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C776AF"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C776AF" w:rsidRDefault="003428AC" w:rsidP="00623351">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18054C">
                  <w:rPr>
                    <w:rFonts w:cs="Arial"/>
                    <w:bCs/>
                    <w:caps/>
                    <w:color w:val="000000" w:themeColor="text1"/>
                    <w:sz w:val="30"/>
                    <w:szCs w:val="30"/>
                  </w:rPr>
                  <w:t>SO 330</w:t>
                </w:r>
              </w:sdtContent>
            </w:sdt>
            <w:r w:rsidR="00252922" w:rsidRPr="00C776AF">
              <w:rPr>
                <w:rFonts w:cs="Arial"/>
                <w:bCs/>
                <w:caps/>
                <w:color w:val="000000" w:themeColor="text1"/>
                <w:sz w:val="30"/>
                <w:szCs w:val="30"/>
              </w:rPr>
              <w:t xml:space="preserve">  </w:t>
            </w:r>
            <w:r w:rsidR="003B378D"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623351">
                  <w:rPr>
                    <w:rFonts w:cs="Arial"/>
                    <w:bCs/>
                    <w:caps/>
                    <w:color w:val="000000" w:themeColor="text1"/>
                    <w:sz w:val="30"/>
                    <w:szCs w:val="30"/>
                  </w:rPr>
                  <w:t>VODOVOD</w:t>
                </w:r>
              </w:sdtContent>
            </w:sdt>
          </w:p>
        </w:tc>
      </w:tr>
      <w:tr w:rsidR="00AA14F6" w:rsidRPr="00C776AF" w:rsidTr="00AA14F6">
        <w:trPr>
          <w:trHeight w:val="510"/>
          <w:jc w:val="center"/>
        </w:trPr>
        <w:tc>
          <w:tcPr>
            <w:tcW w:w="8504" w:type="dxa"/>
            <w:gridSpan w:val="2"/>
            <w:tcBorders>
              <w:top w:val="single" w:sz="4" w:space="0" w:color="auto"/>
            </w:tcBorders>
            <w:vAlign w:val="center"/>
          </w:tcPr>
          <w:p w:rsidR="00AA14F6" w:rsidRPr="00C776AF" w:rsidRDefault="00AA14F6" w:rsidP="00AA14F6">
            <w:pPr>
              <w:jc w:val="center"/>
              <w:rPr>
                <w:caps/>
                <w:color w:val="000000" w:themeColor="text1"/>
              </w:rPr>
            </w:pPr>
          </w:p>
        </w:tc>
      </w:tr>
      <w:tr w:rsidR="00A65D85" w:rsidRPr="00C776AF" w:rsidTr="00AA14F6">
        <w:trPr>
          <w:trHeight w:val="510"/>
          <w:jc w:val="center"/>
        </w:trPr>
        <w:tc>
          <w:tcPr>
            <w:tcW w:w="8504" w:type="dxa"/>
            <w:gridSpan w:val="2"/>
            <w:vAlign w:val="center"/>
          </w:tcPr>
          <w:p w:rsidR="00A65D85" w:rsidRPr="00C776AF" w:rsidRDefault="003428AC" w:rsidP="0018054C">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1C77A240C5CA431FAFBE31E5CBC409B4"/>
                </w:placeholder>
                <w:text/>
              </w:sdtPr>
              <w:sdtEndPr/>
              <w:sdtContent>
                <w:r w:rsidR="0071520D" w:rsidRPr="00C776AF">
                  <w:rPr>
                    <w:b/>
                    <w:caps/>
                    <w:color w:val="000000" w:themeColor="text1"/>
                    <w:sz w:val="30"/>
                    <w:szCs w:val="30"/>
                  </w:rPr>
                  <w:t xml:space="preserve">BRNO, </w:t>
                </w:r>
                <w:r w:rsidR="0018054C">
                  <w:rPr>
                    <w:b/>
                    <w:caps/>
                    <w:color w:val="000000" w:themeColor="text1"/>
                    <w:sz w:val="30"/>
                    <w:szCs w:val="30"/>
                  </w:rPr>
                  <w:t>TUŘANKA</w:t>
                </w:r>
                <w:r w:rsidR="0071520D" w:rsidRPr="00C776AF">
                  <w:rPr>
                    <w:b/>
                    <w:caps/>
                    <w:color w:val="000000" w:themeColor="text1"/>
                    <w:sz w:val="30"/>
                    <w:szCs w:val="30"/>
                  </w:rPr>
                  <w:t xml:space="preserve"> II</w:t>
                </w:r>
              </w:sdtContent>
            </w:sdt>
            <w:r w:rsidR="00A65D85" w:rsidRPr="00C776AF">
              <w:rPr>
                <w:b/>
                <w:caps/>
                <w:color w:val="000000" w:themeColor="text1"/>
                <w:sz w:val="30"/>
                <w:szCs w:val="30"/>
              </w:rPr>
              <w:t xml:space="preserve"> </w:t>
            </w:r>
          </w:p>
        </w:tc>
      </w:tr>
      <w:tr w:rsidR="00A65D85" w:rsidRPr="00C776AF" w:rsidTr="003B378D">
        <w:trPr>
          <w:trHeight w:val="510"/>
          <w:jc w:val="center"/>
        </w:trPr>
        <w:tc>
          <w:tcPr>
            <w:tcW w:w="8504" w:type="dxa"/>
            <w:gridSpan w:val="2"/>
            <w:vAlign w:val="center"/>
          </w:tcPr>
          <w:p w:rsidR="00A65D85" w:rsidRPr="00C776AF" w:rsidRDefault="003428AC" w:rsidP="00A65D85">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D497368061774771A50B8D788788421C"/>
                </w:placeholder>
                <w:text/>
              </w:sdtPr>
              <w:sdtEndPr/>
              <w:sdtContent>
                <w:r w:rsidR="0071520D" w:rsidRPr="00C776AF">
                  <w:rPr>
                    <w:b/>
                    <w:caps/>
                    <w:color w:val="000000" w:themeColor="text1"/>
                    <w:sz w:val="30"/>
                    <w:szCs w:val="30"/>
                  </w:rPr>
                  <w:t>REKONSTRUKCE KANALIZACE A VODOVODU</w:t>
                </w:r>
              </w:sdtContent>
            </w:sdt>
          </w:p>
        </w:tc>
      </w:tr>
      <w:tr w:rsidR="00FF5336" w:rsidRPr="00C776AF" w:rsidTr="0066347D">
        <w:trPr>
          <w:trHeight w:val="227"/>
          <w:jc w:val="center"/>
        </w:trPr>
        <w:tc>
          <w:tcPr>
            <w:tcW w:w="8504" w:type="dxa"/>
            <w:gridSpan w:val="2"/>
            <w:tcMar>
              <w:top w:w="113" w:type="dxa"/>
              <w:bottom w:w="57" w:type="dxa"/>
              <w:right w:w="113" w:type="dxa"/>
            </w:tcMar>
          </w:tcPr>
          <w:p w:rsidR="00FF5336" w:rsidRPr="00C776AF" w:rsidRDefault="00FF5336" w:rsidP="00FF5336">
            <w:pPr>
              <w:tabs>
                <w:tab w:val="left" w:pos="648"/>
              </w:tabs>
              <w:jc w:val="center"/>
              <w:rPr>
                <w:rFonts w:cs="Arial"/>
                <w:bCs/>
                <w:color w:val="000000" w:themeColor="text1"/>
                <w:sz w:val="22"/>
                <w:szCs w:val="22"/>
              </w:rPr>
            </w:pPr>
          </w:p>
        </w:tc>
      </w:tr>
      <w:tr w:rsidR="00A65D85" w:rsidRPr="00C776AF" w:rsidTr="00DD3884">
        <w:trPr>
          <w:trHeight w:val="477"/>
          <w:jc w:val="center"/>
        </w:trPr>
        <w:tc>
          <w:tcPr>
            <w:tcW w:w="6946" w:type="dxa"/>
            <w:tcBorders>
              <w:bottom w:val="single" w:sz="4" w:space="0" w:color="auto"/>
            </w:tcBorders>
            <w:tcMar>
              <w:top w:w="113" w:type="dxa"/>
              <w:bottom w:w="57" w:type="dxa"/>
              <w:right w:w="113" w:type="dxa"/>
            </w:tcMar>
          </w:tcPr>
          <w:p w:rsidR="00A65D85" w:rsidRPr="00C776AF" w:rsidRDefault="00A65D85" w:rsidP="00A65D85">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A65D85" w:rsidRPr="00C776AF" w:rsidRDefault="003428AC" w:rsidP="00C776AF">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C083A972495947568C46774A037B540C"/>
                </w:placeholder>
                <w:text/>
              </w:sdtPr>
              <w:sdtEndPr/>
              <w:sdtContent>
                <w:r w:rsidR="0071520D" w:rsidRPr="00C776AF">
                  <w:rPr>
                    <w:rFonts w:cs="Arial"/>
                    <w:bCs/>
                    <w:color w:val="000000" w:themeColor="text1"/>
                    <w:sz w:val="22"/>
                    <w:szCs w:val="22"/>
                  </w:rPr>
                  <w:t xml:space="preserve">Dokumentace pro </w:t>
                </w:r>
                <w:r w:rsidR="00C776AF" w:rsidRPr="00C776AF">
                  <w:rPr>
                    <w:rFonts w:cs="Arial"/>
                    <w:bCs/>
                    <w:color w:val="000000" w:themeColor="text1"/>
                    <w:sz w:val="22"/>
                    <w:szCs w:val="22"/>
                  </w:rPr>
                  <w:t>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A65D85" w:rsidRPr="00C776AF" w:rsidRDefault="00A65D85" w:rsidP="00A65D85">
            <w:pPr>
              <w:spacing w:after="120"/>
              <w:jc w:val="right"/>
              <w:rPr>
                <w:rFonts w:cs="Arial"/>
                <w:bCs/>
                <w:caps/>
                <w:color w:val="000000" w:themeColor="text1"/>
                <w:sz w:val="12"/>
                <w:szCs w:val="12"/>
              </w:rPr>
            </w:pPr>
            <w:r w:rsidRPr="00C776AF">
              <w:rPr>
                <w:rFonts w:cs="Arial"/>
                <w:bCs/>
                <w:caps/>
                <w:color w:val="000000" w:themeColor="text1"/>
                <w:sz w:val="12"/>
                <w:szCs w:val="12"/>
              </w:rPr>
              <w:t>Datum:</w:t>
            </w:r>
          </w:p>
          <w:p w:rsidR="00A65D85" w:rsidRPr="00C776AF" w:rsidRDefault="003428AC" w:rsidP="00C776AF">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18054C">
                  <w:rPr>
                    <w:rFonts w:cs="Arial"/>
                    <w:bCs/>
                    <w:color w:val="000000" w:themeColor="text1"/>
                    <w:sz w:val="22"/>
                    <w:szCs w:val="22"/>
                  </w:rPr>
                  <w:t>06</w:t>
                </w:r>
                <w:r w:rsidR="0071520D" w:rsidRPr="00C776AF">
                  <w:rPr>
                    <w:rFonts w:cs="Arial"/>
                    <w:bCs/>
                    <w:color w:val="000000" w:themeColor="text1"/>
                    <w:sz w:val="22"/>
                    <w:szCs w:val="22"/>
                  </w:rPr>
                  <w:t>/201</w:t>
                </w:r>
                <w:r w:rsidR="00C776AF" w:rsidRPr="00C776AF">
                  <w:rPr>
                    <w:rFonts w:cs="Arial"/>
                    <w:bCs/>
                    <w:color w:val="000000" w:themeColor="text1"/>
                    <w:sz w:val="22"/>
                    <w:szCs w:val="22"/>
                  </w:rPr>
                  <w:t>9</w:t>
                </w:r>
              </w:sdtContent>
            </w:sdt>
          </w:p>
        </w:tc>
      </w:tr>
    </w:tbl>
    <w:p w:rsidR="00113C96" w:rsidRPr="00C776AF" w:rsidRDefault="00113C96" w:rsidP="00113C96">
      <w:pPr>
        <w:jc w:val="center"/>
      </w:pPr>
    </w:p>
    <w:p w:rsidR="00113C96" w:rsidRPr="00C776AF" w:rsidRDefault="00113C96" w:rsidP="00113C96">
      <w:pPr>
        <w:jc w:val="center"/>
        <w:rPr>
          <w:color w:val="000000" w:themeColor="text1"/>
        </w:rPr>
      </w:pPr>
    </w:p>
    <w:p w:rsidR="00113C96" w:rsidRPr="00C776AF" w:rsidRDefault="00113C96" w:rsidP="00113C96">
      <w:pPr>
        <w:jc w:val="center"/>
        <w:rPr>
          <w:color w:val="000000" w:themeColor="text1"/>
        </w:rPr>
      </w:pPr>
    </w:p>
    <w:p w:rsidR="00C5703F" w:rsidRPr="00C776AF" w:rsidRDefault="00C5703F" w:rsidP="00113C96">
      <w:pPr>
        <w:jc w:val="center"/>
        <w:rPr>
          <w:color w:val="000000" w:themeColor="text1"/>
        </w:rPr>
      </w:pPr>
    </w:p>
    <w:p w:rsidR="00C5703F" w:rsidRPr="00C776AF" w:rsidRDefault="00C5703F" w:rsidP="00113C96">
      <w:pPr>
        <w:jc w:val="center"/>
        <w:rPr>
          <w:color w:val="000000" w:themeColor="text1"/>
        </w:rPr>
      </w:pPr>
    </w:p>
    <w:p w:rsidR="00B1494D" w:rsidRPr="00C776AF" w:rsidRDefault="00B1494D"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307FE4" w:rsidRDefault="00A65D85" w:rsidP="00113C96">
      <w:pPr>
        <w:jc w:val="center"/>
        <w:rPr>
          <w:color w:val="000000" w:themeColor="text1"/>
        </w:rPr>
      </w:pPr>
    </w:p>
    <w:p w:rsidR="00A65D85" w:rsidRPr="00307FE4" w:rsidRDefault="00307FE4" w:rsidP="00113C96">
      <w:pPr>
        <w:jc w:val="center"/>
        <w:rPr>
          <w:color w:val="000000" w:themeColor="text1"/>
        </w:rPr>
      </w:pPr>
      <w:proofErr w:type="gramStart"/>
      <w:r w:rsidRPr="00307FE4">
        <w:rPr>
          <w:color w:val="000000" w:themeColor="text1"/>
          <w:sz w:val="36"/>
        </w:rPr>
        <w:t>D.3 SO</w:t>
      </w:r>
      <w:proofErr w:type="gramEnd"/>
      <w:r w:rsidRPr="00307FE4">
        <w:rPr>
          <w:color w:val="000000" w:themeColor="text1"/>
          <w:sz w:val="36"/>
        </w:rPr>
        <w:t xml:space="preserve"> 330 VODOVOD</w:t>
      </w:r>
    </w:p>
    <w:p w:rsidR="00A65D85" w:rsidRPr="00C776AF" w:rsidRDefault="00623351" w:rsidP="00A65D85">
      <w:pPr>
        <w:jc w:val="center"/>
        <w:rPr>
          <w:b/>
          <w:color w:val="000000" w:themeColor="text1"/>
        </w:rPr>
      </w:pPr>
      <w:proofErr w:type="gramStart"/>
      <w:r>
        <w:rPr>
          <w:b/>
          <w:color w:val="000000" w:themeColor="text1"/>
          <w:sz w:val="36"/>
        </w:rPr>
        <w:t>D.3.1</w:t>
      </w:r>
      <w:proofErr w:type="gramEnd"/>
      <w:r w:rsidR="00A65D85" w:rsidRPr="00C776AF">
        <w:rPr>
          <w:b/>
          <w:color w:val="000000" w:themeColor="text1"/>
          <w:sz w:val="36"/>
        </w:rPr>
        <w:t xml:space="preserve"> TECHNICKÁ ZPRÁVA</w:t>
      </w:r>
    </w:p>
    <w:p w:rsidR="00C5703F" w:rsidRPr="00C776AF" w:rsidRDefault="00C5703F" w:rsidP="00113C96">
      <w:pPr>
        <w:jc w:val="center"/>
        <w:rPr>
          <w:color w:val="000000" w:themeColor="text1"/>
          <w:highlight w:val="yellow"/>
        </w:rPr>
      </w:pPr>
    </w:p>
    <w:p w:rsidR="00083CDD" w:rsidRPr="00C776AF" w:rsidRDefault="00083CDD">
      <w:pPr>
        <w:rPr>
          <w:color w:val="000000" w:themeColor="text1"/>
          <w:highlight w:val="yellow"/>
        </w:rPr>
        <w:sectPr w:rsidR="00083CDD" w:rsidRPr="00C776AF" w:rsidSect="007E461D">
          <w:headerReference w:type="first" r:id="rId8"/>
          <w:footerReference w:type="first" r:id="rId9"/>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C776AF" w:rsidTr="000A698A">
        <w:trPr>
          <w:trHeight w:val="510"/>
          <w:jc w:val="center"/>
        </w:trPr>
        <w:tc>
          <w:tcPr>
            <w:tcW w:w="8504" w:type="dxa"/>
            <w:gridSpan w:val="5"/>
            <w:tcBorders>
              <w:top w:val="single" w:sz="4" w:space="0" w:color="auto"/>
              <w:bottom w:val="single" w:sz="4" w:space="0" w:color="auto"/>
            </w:tcBorders>
            <w:vAlign w:val="center"/>
          </w:tcPr>
          <w:p w:rsidR="004F527E" w:rsidRPr="00C776AF" w:rsidRDefault="003428AC" w:rsidP="00307FE4">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5DE37A2D1CFD4A46A48D36695107A901"/>
                </w:placeholder>
                <w:text/>
              </w:sdtPr>
              <w:sdtEndPr/>
              <w:sdtContent>
                <w:proofErr w:type="gramStart"/>
                <w:r w:rsidR="003678CD">
                  <w:rPr>
                    <w:rFonts w:cs="Arial"/>
                    <w:bCs/>
                    <w:caps/>
                    <w:color w:val="000000" w:themeColor="text1"/>
                    <w:sz w:val="30"/>
                    <w:szCs w:val="30"/>
                  </w:rPr>
                  <w:t>D.3.1</w:t>
                </w:r>
                <w:proofErr w:type="gramEnd"/>
              </w:sdtContent>
            </w:sdt>
            <w:r w:rsidR="004F527E"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71520D" w:rsidRPr="00C776AF">
                  <w:rPr>
                    <w:rFonts w:cs="Arial"/>
                    <w:bCs/>
                    <w:caps/>
                    <w:color w:val="000000" w:themeColor="text1"/>
                    <w:sz w:val="30"/>
                    <w:szCs w:val="30"/>
                  </w:rPr>
                  <w:t>technická ZPRÁVA</w:t>
                </w:r>
              </w:sdtContent>
            </w:sdt>
          </w:p>
        </w:tc>
      </w:tr>
      <w:tr w:rsidR="004F527E" w:rsidRPr="00C776AF"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ÚPLNÝ NÁZEV AKCE (PROJEKTU):</w:t>
            </w:r>
          </w:p>
          <w:p w:rsidR="004F527E" w:rsidRPr="00C776AF" w:rsidRDefault="003428AC" w:rsidP="00831877">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text/>
              </w:sdtPr>
              <w:sdtEndPr/>
              <w:sdtContent>
                <w:r w:rsidR="0071520D" w:rsidRPr="00C776AF">
                  <w:rPr>
                    <w:rFonts w:cs="Arial"/>
                    <w:bCs/>
                    <w:color w:val="000000" w:themeColor="text1"/>
                    <w:sz w:val="18"/>
                    <w:szCs w:val="18"/>
                  </w:rPr>
                  <w:t xml:space="preserve">Brno, </w:t>
                </w:r>
                <w:proofErr w:type="spellStart"/>
                <w:r w:rsidR="00831877">
                  <w:rPr>
                    <w:rFonts w:cs="Arial"/>
                    <w:bCs/>
                    <w:color w:val="000000" w:themeColor="text1"/>
                    <w:sz w:val="18"/>
                    <w:szCs w:val="18"/>
                  </w:rPr>
                  <w:t>Tuřanka</w:t>
                </w:r>
                <w:proofErr w:type="spellEnd"/>
                <w:r w:rsidR="00831877">
                  <w:rPr>
                    <w:rFonts w:cs="Arial"/>
                    <w:bCs/>
                    <w:color w:val="000000" w:themeColor="text1"/>
                    <w:sz w:val="18"/>
                    <w:szCs w:val="18"/>
                  </w:rPr>
                  <w:t xml:space="preserve"> </w:t>
                </w:r>
                <w:r w:rsidR="0071520D" w:rsidRPr="00C776AF">
                  <w:rPr>
                    <w:rFonts w:cs="Arial"/>
                    <w:bCs/>
                    <w:color w:val="000000" w:themeColor="text1"/>
                    <w:sz w:val="18"/>
                    <w:szCs w:val="18"/>
                  </w:rPr>
                  <w:t>II -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Datum:</w:t>
            </w:r>
          </w:p>
          <w:p w:rsidR="004F527E" w:rsidRPr="00C776AF" w:rsidRDefault="003428AC" w:rsidP="00A65D85">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18054C">
                  <w:rPr>
                    <w:color w:val="000000" w:themeColor="text1"/>
                    <w:sz w:val="18"/>
                    <w:szCs w:val="18"/>
                  </w:rPr>
                  <w:t>06</w:t>
                </w:r>
                <w:r w:rsidR="00C776AF" w:rsidRPr="00C776AF">
                  <w:rPr>
                    <w:color w:val="000000" w:themeColor="text1"/>
                    <w:sz w:val="18"/>
                    <w:szCs w:val="18"/>
                  </w:rPr>
                  <w:t>/2019</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Podnázev:</w:t>
            </w:r>
          </w:p>
          <w:p w:rsidR="004F527E" w:rsidRPr="00C776AF" w:rsidRDefault="003428AC" w:rsidP="00E05144">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text/>
              </w:sdtPr>
              <w:sdtEndPr/>
              <w:sdtContent>
                <w:r w:rsidR="0018054C">
                  <w:rPr>
                    <w:color w:val="000000" w:themeColor="text1"/>
                    <w:sz w:val="18"/>
                    <w:szCs w:val="18"/>
                  </w:rPr>
                  <w:t xml:space="preserve">SO </w:t>
                </w:r>
                <w:r w:rsidR="00E05144">
                  <w:rPr>
                    <w:color w:val="000000" w:themeColor="text1"/>
                    <w:sz w:val="18"/>
                    <w:szCs w:val="18"/>
                  </w:rPr>
                  <w:t>3</w:t>
                </w:r>
                <w:r w:rsidR="0018054C">
                  <w:rPr>
                    <w:color w:val="000000" w:themeColor="text1"/>
                    <w:sz w:val="18"/>
                    <w:szCs w:val="18"/>
                  </w:rPr>
                  <w:t>30</w:t>
                </w:r>
                <w:r w:rsidR="00E05144">
                  <w:rPr>
                    <w:color w:val="000000" w:themeColor="text1"/>
                    <w:sz w:val="18"/>
                    <w:szCs w:val="18"/>
                  </w:rPr>
                  <w:t xml:space="preserve"> VODOVOD</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4F527E" w:rsidRPr="00C776AF" w:rsidRDefault="003428AC" w:rsidP="00C776AF">
            <w:pPr>
              <w:jc w:val="left"/>
              <w:rPr>
                <w:rFonts w:cs="Arial"/>
                <w:bCs/>
                <w:color w:val="000000" w:themeColor="text1"/>
                <w:sz w:val="18"/>
                <w:szCs w:val="18"/>
              </w:rPr>
            </w:pPr>
            <w:sdt>
              <w:sdtPr>
                <w:rPr>
                  <w:color w:val="000000" w:themeColor="text1"/>
                  <w:sz w:val="18"/>
                  <w:szCs w:val="18"/>
                </w:rPr>
                <w:alias w:val="Stupeň PD"/>
                <w:tag w:val="Stupen"/>
                <w:id w:val="-281964322"/>
                <w:text/>
              </w:sdtPr>
              <w:sdtEndPr/>
              <w:sdtContent>
                <w:r w:rsidR="0071520D" w:rsidRPr="00C776AF">
                  <w:rPr>
                    <w:color w:val="000000" w:themeColor="text1"/>
                    <w:sz w:val="18"/>
                    <w:szCs w:val="18"/>
                  </w:rPr>
                  <w:t xml:space="preserve">Dokumentace pro </w:t>
                </w:r>
                <w:r w:rsidR="00C776AF" w:rsidRPr="00C776AF">
                  <w:rPr>
                    <w:color w:val="000000" w:themeColor="text1"/>
                    <w:sz w:val="18"/>
                    <w:szCs w:val="18"/>
                  </w:rPr>
                  <w:t>stavební povolení a provádění stavby</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Objednatel:</w:t>
            </w:r>
          </w:p>
          <w:p w:rsidR="004F527E" w:rsidRPr="00C776AF" w:rsidRDefault="003428AC" w:rsidP="000A698A">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71520D" w:rsidRPr="00C776AF">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3428AC" w:rsidP="001D4598">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text/>
              </w:sdtPr>
              <w:sdtEndPr/>
              <w:sdtContent>
                <w:r w:rsidR="0071520D" w:rsidRPr="00C776AF">
                  <w:rPr>
                    <w:rFonts w:cs="Arial"/>
                    <w:bCs/>
                    <w:color w:val="000000" w:themeColor="text1"/>
                    <w:sz w:val="18"/>
                    <w:szCs w:val="18"/>
                  </w:rPr>
                  <w:t>Dominikánské náměstí 196/1, 60</w:t>
                </w:r>
                <w:r w:rsidR="001D4598" w:rsidRPr="00C776AF">
                  <w:rPr>
                    <w:rFonts w:cs="Arial"/>
                    <w:bCs/>
                    <w:color w:val="000000" w:themeColor="text1"/>
                    <w:sz w:val="18"/>
                    <w:szCs w:val="18"/>
                  </w:rPr>
                  <w:t xml:space="preserve">1 67 </w:t>
                </w:r>
                <w:r w:rsidR="0071520D" w:rsidRPr="00C776AF">
                  <w:rPr>
                    <w:rFonts w:cs="Arial"/>
                    <w:bCs/>
                    <w:color w:val="000000" w:themeColor="text1"/>
                    <w:sz w:val="18"/>
                    <w:szCs w:val="18"/>
                  </w:rPr>
                  <w:t>Brno</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Zhotovitel:</w:t>
            </w:r>
          </w:p>
          <w:p w:rsidR="004F527E" w:rsidRPr="00C776AF" w:rsidRDefault="003428AC"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proofErr w:type="spellStart"/>
                <w:r w:rsidR="0071520D" w:rsidRPr="00C776AF">
                  <w:rPr>
                    <w:rFonts w:cs="Arial"/>
                    <w:bCs/>
                    <w:color w:val="000000" w:themeColor="text1"/>
                    <w:sz w:val="18"/>
                    <w:szCs w:val="18"/>
                  </w:rPr>
                  <w:t>Sweco</w:t>
                </w:r>
                <w:proofErr w:type="spellEnd"/>
                <w:r w:rsidR="0071520D" w:rsidRPr="00C776AF">
                  <w:rPr>
                    <w:rFonts w:cs="Arial"/>
                    <w:bCs/>
                    <w:color w:val="000000" w:themeColor="text1"/>
                    <w:sz w:val="18"/>
                    <w:szCs w:val="18"/>
                  </w:rPr>
                  <w:t xml:space="preserve"> </w:t>
                </w:r>
                <w:proofErr w:type="spellStart"/>
                <w:r w:rsidR="0071520D" w:rsidRPr="00C776AF">
                  <w:rPr>
                    <w:rFonts w:cs="Arial"/>
                    <w:bCs/>
                    <w:color w:val="000000" w:themeColor="text1"/>
                    <w:sz w:val="18"/>
                    <w:szCs w:val="18"/>
                  </w:rPr>
                  <w:t>Hydroprojekt</w:t>
                </w:r>
                <w:proofErr w:type="spellEnd"/>
                <w:r w:rsidR="0071520D" w:rsidRPr="00C776AF">
                  <w:rPr>
                    <w:rFonts w:cs="Arial"/>
                    <w:bCs/>
                    <w:color w:val="000000" w:themeColor="text1"/>
                    <w:sz w:val="18"/>
                    <w:szCs w:val="18"/>
                  </w:rPr>
                  <w:t xml:space="preserve"> a.s.</w:t>
                </w:r>
                <w:r w:rsidR="00C776AF" w:rsidRPr="00C776AF">
                  <w:rPr>
                    <w:rFonts w:cs="Arial"/>
                    <w:bCs/>
                    <w:color w:val="000000" w:themeColor="text1"/>
                    <w:sz w:val="18"/>
                    <w:szCs w:val="18"/>
                  </w:rPr>
                  <w:t>,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3428AC" w:rsidP="000A698A">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text/>
              </w:sdtPr>
              <w:sdtEndPr/>
              <w:sdtContent>
                <w:r w:rsidR="0071520D" w:rsidRPr="00C776AF">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Generální ředitel:</w:t>
            </w:r>
          </w:p>
          <w:p w:rsidR="004F527E" w:rsidRPr="00C776AF" w:rsidRDefault="003428AC"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71520D" w:rsidRPr="00C776AF">
                  <w:rPr>
                    <w:rFonts w:cs="Arial"/>
                    <w:bCs/>
                    <w:color w:val="000000" w:themeColor="text1"/>
                    <w:sz w:val="18"/>
                    <w:szCs w:val="18"/>
                  </w:rPr>
                  <w:t>Ing. Milan Moravec, Ph.D.</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Hlavní inženýr projektu:</w:t>
            </w:r>
          </w:p>
          <w:p w:rsidR="004F527E" w:rsidRPr="00C776AF" w:rsidRDefault="003428AC"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71520D" w:rsidRPr="00C776AF">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Ředitel divize:</w:t>
            </w:r>
          </w:p>
          <w:p w:rsidR="004F527E" w:rsidRPr="00C776AF" w:rsidRDefault="003428AC"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71520D" w:rsidRPr="00C776AF">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Technická kontrola:</w:t>
            </w:r>
          </w:p>
          <w:p w:rsidR="004F527E" w:rsidRPr="00C776AF" w:rsidRDefault="003428AC" w:rsidP="000A698A">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text/>
              </w:sdtPr>
              <w:sdtEndPr/>
              <w:sdtContent>
                <w:r w:rsidR="0071520D" w:rsidRPr="00C776AF">
                  <w:rPr>
                    <w:rFonts w:cs="Arial"/>
                    <w:bCs/>
                    <w:color w:val="000000" w:themeColor="text1"/>
                    <w:sz w:val="18"/>
                    <w:szCs w:val="18"/>
                  </w:rPr>
                  <w:t>Ing. Marek Machovec</w:t>
                </w:r>
              </w:sdtContent>
            </w:sdt>
          </w:p>
        </w:tc>
      </w:tr>
      <w:tr w:rsidR="004F527E" w:rsidRPr="00C776AF"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spacing w:after="120"/>
              <w:jc w:val="left"/>
              <w:rPr>
                <w:rFonts w:cs="Arial"/>
                <w:bCs/>
                <w:caps/>
                <w:color w:val="000000" w:themeColor="text1"/>
                <w:sz w:val="12"/>
                <w:szCs w:val="12"/>
                <w:highlight w:val="yellow"/>
              </w:rPr>
            </w:pPr>
          </w:p>
        </w:tc>
      </w:tr>
      <w:tr w:rsidR="004F527E" w:rsidRPr="00C776AF" w:rsidTr="000A698A">
        <w:trPr>
          <w:trHeight w:val="227"/>
          <w:jc w:val="center"/>
        </w:trPr>
        <w:tc>
          <w:tcPr>
            <w:tcW w:w="8504" w:type="dxa"/>
            <w:gridSpan w:val="5"/>
            <w:tcBorders>
              <w:top w:val="single" w:sz="4" w:space="0" w:color="auto"/>
            </w:tcBorders>
            <w:tcMar>
              <w:top w:w="113" w:type="dxa"/>
              <w:bottom w:w="57" w:type="dxa"/>
              <w:right w:w="113" w:type="dxa"/>
            </w:tcMar>
          </w:tcPr>
          <w:p w:rsidR="004F527E" w:rsidRPr="00C776AF" w:rsidRDefault="004F527E" w:rsidP="000A698A">
            <w:pPr>
              <w:rPr>
                <w:color w:val="000000" w:themeColor="text1"/>
                <w:sz w:val="16"/>
                <w:szCs w:val="16"/>
              </w:rPr>
            </w:pPr>
            <w:r w:rsidRPr="00C776AF">
              <w:rPr>
                <w:color w:val="000000" w:themeColor="text1"/>
                <w:sz w:val="16"/>
                <w:szCs w:val="16"/>
              </w:rPr>
              <w:t xml:space="preserve">Společnost </w:t>
            </w:r>
            <w:proofErr w:type="spellStart"/>
            <w:r w:rsidRPr="00C776AF">
              <w:rPr>
                <w:b/>
                <w:color w:val="000000" w:themeColor="text1"/>
                <w:sz w:val="16"/>
                <w:szCs w:val="16"/>
              </w:rPr>
              <w:t>Sweco</w:t>
            </w:r>
            <w:proofErr w:type="spellEnd"/>
            <w:r w:rsidRPr="00C776AF">
              <w:rPr>
                <w:b/>
                <w:color w:val="000000" w:themeColor="text1"/>
                <w:sz w:val="16"/>
                <w:szCs w:val="16"/>
              </w:rPr>
              <w:t> </w:t>
            </w:r>
            <w:proofErr w:type="spellStart"/>
            <w:r w:rsidRPr="00C776AF">
              <w:rPr>
                <w:b/>
                <w:color w:val="000000" w:themeColor="text1"/>
                <w:sz w:val="16"/>
                <w:szCs w:val="16"/>
              </w:rPr>
              <w:t>Hydroprojekt</w:t>
            </w:r>
            <w:proofErr w:type="spellEnd"/>
            <w:r w:rsidRPr="00C776AF">
              <w:rPr>
                <w:b/>
                <w:color w:val="000000" w:themeColor="text1"/>
                <w:sz w:val="16"/>
                <w:szCs w:val="16"/>
              </w:rPr>
              <w:t> a.s.</w:t>
            </w:r>
            <w:r w:rsidRPr="00C776AF">
              <w:rPr>
                <w:color w:val="000000" w:themeColor="text1"/>
                <w:sz w:val="16"/>
                <w:szCs w:val="16"/>
              </w:rPr>
              <w:t xml:space="preserve"> je certifikovaná dle norem </w:t>
            </w:r>
            <w:r w:rsidRPr="00C776AF">
              <w:rPr>
                <w:b/>
                <w:color w:val="000000" w:themeColor="text1"/>
                <w:sz w:val="16"/>
                <w:szCs w:val="16"/>
              </w:rPr>
              <w:t>ČSN EN ISO 9001:2009</w:t>
            </w:r>
            <w:r w:rsidRPr="00C776AF">
              <w:rPr>
                <w:color w:val="000000" w:themeColor="text1"/>
                <w:sz w:val="16"/>
                <w:szCs w:val="16"/>
              </w:rPr>
              <w:t xml:space="preserve">, </w:t>
            </w:r>
            <w:r w:rsidRPr="00C776AF">
              <w:rPr>
                <w:b/>
                <w:color w:val="000000" w:themeColor="text1"/>
                <w:sz w:val="16"/>
                <w:szCs w:val="16"/>
              </w:rPr>
              <w:t>ČSN EN ISO 14001:2005</w:t>
            </w:r>
            <w:r w:rsidRPr="00C776AF">
              <w:rPr>
                <w:color w:val="000000" w:themeColor="text1"/>
                <w:sz w:val="16"/>
                <w:szCs w:val="16"/>
              </w:rPr>
              <w:t xml:space="preserve"> a </w:t>
            </w:r>
            <w:r w:rsidRPr="00C776AF">
              <w:rPr>
                <w:b/>
                <w:color w:val="000000" w:themeColor="text1"/>
                <w:sz w:val="16"/>
                <w:szCs w:val="16"/>
              </w:rPr>
              <w:t>ČSN OHSAS 18001:2008</w:t>
            </w:r>
            <w:r w:rsidRPr="00C776AF">
              <w:rPr>
                <w:color w:val="000000" w:themeColor="text1"/>
                <w:sz w:val="16"/>
                <w:szCs w:val="16"/>
              </w:rPr>
              <w:t>.</w:t>
            </w:r>
          </w:p>
          <w:p w:rsidR="004F527E" w:rsidRPr="00C776AF" w:rsidRDefault="004F527E" w:rsidP="000A698A">
            <w:pPr>
              <w:rPr>
                <w:color w:val="000000" w:themeColor="text1"/>
                <w:sz w:val="16"/>
                <w:szCs w:val="16"/>
              </w:rPr>
            </w:pPr>
          </w:p>
          <w:p w:rsidR="004F527E" w:rsidRPr="00C776AF" w:rsidRDefault="004F527E" w:rsidP="000A698A">
            <w:pPr>
              <w:tabs>
                <w:tab w:val="right" w:pos="8505"/>
              </w:tabs>
              <w:ind w:right="136"/>
              <w:jc w:val="left"/>
              <w:rPr>
                <w:b/>
                <w:color w:val="000000" w:themeColor="text1"/>
                <w:sz w:val="18"/>
              </w:rPr>
            </w:pPr>
            <w:r w:rsidRPr="00C776AF">
              <w:rPr>
                <w:b/>
                <w:color w:val="000000" w:themeColor="text1"/>
                <w:sz w:val="18"/>
              </w:rPr>
              <w:sym w:font="Times New Roman" w:char="00A9"/>
            </w:r>
            <w:r w:rsidRPr="00C776AF">
              <w:rPr>
                <w:b/>
                <w:color w:val="000000" w:themeColor="text1"/>
                <w:sz w:val="18"/>
              </w:rPr>
              <w:t> </w:t>
            </w:r>
            <w:proofErr w:type="spellStart"/>
            <w:r w:rsidRPr="00C776AF">
              <w:rPr>
                <w:b/>
                <w:color w:val="000000" w:themeColor="text1"/>
                <w:sz w:val="18"/>
              </w:rPr>
              <w:t>Sweco</w:t>
            </w:r>
            <w:proofErr w:type="spellEnd"/>
            <w:r w:rsidRPr="00C776AF">
              <w:rPr>
                <w:b/>
                <w:color w:val="000000" w:themeColor="text1"/>
                <w:sz w:val="18"/>
              </w:rPr>
              <w:t> </w:t>
            </w:r>
            <w:proofErr w:type="spellStart"/>
            <w:r w:rsidRPr="00C776AF">
              <w:rPr>
                <w:b/>
                <w:color w:val="000000" w:themeColor="text1"/>
                <w:sz w:val="18"/>
              </w:rPr>
              <w:t>Hydroprojekt</w:t>
            </w:r>
            <w:proofErr w:type="spellEnd"/>
            <w:r w:rsidRPr="00C776AF">
              <w:rPr>
                <w:b/>
                <w:color w:val="000000" w:themeColor="text1"/>
                <w:sz w:val="18"/>
              </w:rPr>
              <w:t> a.s.</w:t>
            </w:r>
          </w:p>
          <w:p w:rsidR="004F527E" w:rsidRPr="00C776AF" w:rsidRDefault="004F527E" w:rsidP="000A698A">
            <w:pPr>
              <w:rPr>
                <w:color w:val="000000" w:themeColor="text1"/>
                <w:sz w:val="16"/>
                <w:szCs w:val="16"/>
              </w:rPr>
            </w:pPr>
            <w:r w:rsidRPr="00C776AF">
              <w:rPr>
                <w:color w:val="000000" w:themeColor="text1"/>
                <w:sz w:val="16"/>
                <w:szCs w:val="16"/>
              </w:rPr>
              <w:t xml:space="preserve">Tato dokumentace včetně všech příloh (s výjimkou dat poskytnutých objednatelem) je duševním vlastnictvím akciové společnosti </w:t>
            </w:r>
            <w:proofErr w:type="spellStart"/>
            <w:r w:rsidRPr="00C776AF">
              <w:rPr>
                <w:color w:val="000000" w:themeColor="text1"/>
                <w:sz w:val="16"/>
                <w:szCs w:val="16"/>
              </w:rPr>
              <w:t>Sweco</w:t>
            </w:r>
            <w:proofErr w:type="spellEnd"/>
            <w:r w:rsidRPr="00C776AF">
              <w:rPr>
                <w:color w:val="000000" w:themeColor="text1"/>
                <w:sz w:val="16"/>
                <w:szCs w:val="16"/>
              </w:rPr>
              <w:t> </w:t>
            </w:r>
            <w:proofErr w:type="spellStart"/>
            <w:r w:rsidRPr="00C776AF">
              <w:rPr>
                <w:color w:val="000000" w:themeColor="text1"/>
                <w:sz w:val="16"/>
                <w:szCs w:val="16"/>
              </w:rPr>
              <w:t>Hydroprojekt</w:t>
            </w:r>
            <w:proofErr w:type="spellEnd"/>
            <w:r w:rsidRPr="00C776AF">
              <w:rPr>
                <w:color w:val="000000" w:themeColor="text1"/>
                <w:sz w:val="16"/>
                <w:szCs w:val="16"/>
              </w:rPr>
              <w: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F527E" w:rsidRPr="00C776AF" w:rsidRDefault="004F527E" w:rsidP="000A698A">
            <w:pPr>
              <w:rPr>
                <w:color w:val="000000" w:themeColor="text1"/>
                <w:sz w:val="16"/>
                <w:szCs w:val="16"/>
                <w:highlight w:val="yellow"/>
              </w:rPr>
            </w:pPr>
            <w:r w:rsidRPr="00C776AF">
              <w:rPr>
                <w:color w:val="000000" w:themeColor="text1"/>
                <w:sz w:val="16"/>
                <w:szCs w:val="16"/>
              </w:rPr>
              <w:t>Poznámka: Podpisy zpracovatelů jsou připojeny pouze k výtisku číslo 01 nebo originálu přílohy (matrici).</w:t>
            </w:r>
          </w:p>
        </w:tc>
      </w:tr>
    </w:tbl>
    <w:p w:rsidR="00E27980" w:rsidRPr="00C776AF" w:rsidRDefault="00E27980" w:rsidP="00E27980">
      <w:pPr>
        <w:rPr>
          <w:color w:val="000000" w:themeColor="text1"/>
          <w:sz w:val="16"/>
          <w:szCs w:val="16"/>
          <w:highlight w:val="yellow"/>
        </w:rPr>
      </w:pPr>
    </w:p>
    <w:tbl>
      <w:tblPr>
        <w:tblW w:w="8510" w:type="dxa"/>
        <w:tblInd w:w="-4" w:type="dxa"/>
        <w:tblLook w:val="01E0" w:firstRow="1" w:lastRow="1" w:firstColumn="1" w:lastColumn="1" w:noHBand="0" w:noVBand="0"/>
      </w:tblPr>
      <w:tblGrid>
        <w:gridCol w:w="8510"/>
      </w:tblGrid>
      <w:tr w:rsidR="00F81B53" w:rsidRPr="008C56F5" w:rsidTr="00AA14F6">
        <w:trPr>
          <w:trHeight w:val="510"/>
        </w:trPr>
        <w:tc>
          <w:tcPr>
            <w:tcW w:w="8510" w:type="dxa"/>
            <w:tcBorders>
              <w:bottom w:val="single" w:sz="4" w:space="0" w:color="auto"/>
            </w:tcBorders>
            <w:tcMar>
              <w:left w:w="0" w:type="dxa"/>
            </w:tcMar>
            <w:vAlign w:val="center"/>
          </w:tcPr>
          <w:p w:rsidR="00532923" w:rsidRPr="008C56F5" w:rsidRDefault="00532923" w:rsidP="001F529C">
            <w:pPr>
              <w:tabs>
                <w:tab w:val="left" w:pos="3960"/>
                <w:tab w:val="left" w:pos="4320"/>
              </w:tabs>
              <w:jc w:val="left"/>
              <w:rPr>
                <w:bCs/>
                <w:color w:val="000000" w:themeColor="text1"/>
                <w:sz w:val="30"/>
                <w:szCs w:val="30"/>
              </w:rPr>
            </w:pPr>
            <w:r w:rsidRPr="008C56F5">
              <w:rPr>
                <w:bCs/>
                <w:color w:val="000000" w:themeColor="text1"/>
                <w:sz w:val="30"/>
                <w:szCs w:val="30"/>
              </w:rPr>
              <w:t>OBSAH</w:t>
            </w:r>
          </w:p>
        </w:tc>
      </w:tr>
    </w:tbl>
    <w:p w:rsidR="006744BF" w:rsidRPr="008C56F5" w:rsidRDefault="006744BF" w:rsidP="00DD3884"/>
    <w:p w:rsidR="00F6635F" w:rsidRPr="008C56F5" w:rsidRDefault="00F6635F" w:rsidP="00F6635F">
      <w:pPr>
        <w:tabs>
          <w:tab w:val="right" w:pos="8505"/>
        </w:tabs>
        <w:rPr>
          <w:bCs/>
          <w:color w:val="000000" w:themeColor="text1"/>
        </w:rPr>
      </w:pPr>
      <w:r w:rsidRPr="008C56F5">
        <w:rPr>
          <w:b/>
          <w:bCs/>
          <w:color w:val="000000" w:themeColor="text1"/>
        </w:rPr>
        <w:tab/>
      </w:r>
      <w:r w:rsidRPr="008C56F5">
        <w:rPr>
          <w:bCs/>
          <w:color w:val="000000" w:themeColor="text1"/>
        </w:rPr>
        <w:t>strana</w:t>
      </w:r>
    </w:p>
    <w:p w:rsidR="00B138D0" w:rsidRDefault="0058004F">
      <w:pPr>
        <w:pStyle w:val="Obsah2"/>
        <w:rPr>
          <w:rFonts w:asciiTheme="minorHAnsi" w:eastAsiaTheme="minorEastAsia" w:hAnsiTheme="minorHAnsi" w:cstheme="minorBidi"/>
          <w:b w:val="0"/>
          <w:noProof/>
          <w:sz w:val="22"/>
          <w:szCs w:val="22"/>
        </w:rPr>
      </w:pPr>
      <w:r w:rsidRPr="008C56F5">
        <w:rPr>
          <w:color w:val="000000" w:themeColor="text1"/>
        </w:rPr>
        <w:fldChar w:fldCharType="begin"/>
      </w:r>
      <w:r w:rsidRPr="008C56F5">
        <w:rPr>
          <w:color w:val="000000" w:themeColor="text1"/>
        </w:rPr>
        <w:instrText xml:space="preserve"> TOC \o "1-3" \h \z \u </w:instrText>
      </w:r>
      <w:r w:rsidRPr="008C56F5">
        <w:rPr>
          <w:color w:val="000000" w:themeColor="text1"/>
        </w:rPr>
        <w:fldChar w:fldCharType="separate"/>
      </w:r>
      <w:hyperlink w:anchor="_Toc6204777" w:history="1">
        <w:r w:rsidR="00B138D0" w:rsidRPr="00FC2770">
          <w:rPr>
            <w:rStyle w:val="Hypertextovodkaz"/>
            <w:noProof/>
          </w:rPr>
          <w:t>1.</w:t>
        </w:r>
        <w:r w:rsidR="00B138D0">
          <w:rPr>
            <w:rFonts w:asciiTheme="minorHAnsi" w:eastAsiaTheme="minorEastAsia" w:hAnsiTheme="minorHAnsi" w:cstheme="minorBidi"/>
            <w:b w:val="0"/>
            <w:noProof/>
            <w:sz w:val="22"/>
            <w:szCs w:val="22"/>
          </w:rPr>
          <w:tab/>
        </w:r>
        <w:r w:rsidR="00B138D0" w:rsidRPr="00FC2770">
          <w:rPr>
            <w:rStyle w:val="Hypertextovodkaz"/>
            <w:noProof/>
          </w:rPr>
          <w:t>ÚVOD</w:t>
        </w:r>
        <w:r w:rsidR="00B138D0">
          <w:rPr>
            <w:noProof/>
            <w:webHidden/>
          </w:rPr>
          <w:tab/>
        </w:r>
        <w:r w:rsidR="00B138D0">
          <w:rPr>
            <w:noProof/>
            <w:webHidden/>
          </w:rPr>
          <w:fldChar w:fldCharType="begin"/>
        </w:r>
        <w:r w:rsidR="00B138D0">
          <w:rPr>
            <w:noProof/>
            <w:webHidden/>
          </w:rPr>
          <w:instrText xml:space="preserve"> PAGEREF _Toc6204777 \h </w:instrText>
        </w:r>
        <w:r w:rsidR="00B138D0">
          <w:rPr>
            <w:noProof/>
            <w:webHidden/>
          </w:rPr>
        </w:r>
        <w:r w:rsidR="00B138D0">
          <w:rPr>
            <w:noProof/>
            <w:webHidden/>
          </w:rPr>
          <w:fldChar w:fldCharType="separate"/>
        </w:r>
        <w:r w:rsidR="003428AC">
          <w:rPr>
            <w:noProof/>
            <w:webHidden/>
          </w:rPr>
          <w:t>4</w:t>
        </w:r>
        <w:r w:rsidR="00B138D0">
          <w:rPr>
            <w:noProof/>
            <w:webHidden/>
          </w:rPr>
          <w:fldChar w:fldCharType="end"/>
        </w:r>
      </w:hyperlink>
    </w:p>
    <w:p w:rsidR="00B138D0" w:rsidRDefault="003428AC">
      <w:pPr>
        <w:pStyle w:val="Obsah2"/>
        <w:rPr>
          <w:rFonts w:asciiTheme="minorHAnsi" w:eastAsiaTheme="minorEastAsia" w:hAnsiTheme="minorHAnsi" w:cstheme="minorBidi"/>
          <w:b w:val="0"/>
          <w:noProof/>
          <w:sz w:val="22"/>
          <w:szCs w:val="22"/>
        </w:rPr>
      </w:pPr>
      <w:hyperlink w:anchor="_Toc6204778" w:history="1">
        <w:r w:rsidR="00B138D0" w:rsidRPr="00FC2770">
          <w:rPr>
            <w:rStyle w:val="Hypertextovodkaz"/>
            <w:noProof/>
          </w:rPr>
          <w:t>2.</w:t>
        </w:r>
        <w:r w:rsidR="00B138D0">
          <w:rPr>
            <w:rFonts w:asciiTheme="minorHAnsi" w:eastAsiaTheme="minorEastAsia" w:hAnsiTheme="minorHAnsi" w:cstheme="minorBidi"/>
            <w:b w:val="0"/>
            <w:noProof/>
            <w:sz w:val="22"/>
            <w:szCs w:val="22"/>
          </w:rPr>
          <w:tab/>
        </w:r>
        <w:r w:rsidR="00B138D0" w:rsidRPr="00FC2770">
          <w:rPr>
            <w:rStyle w:val="Hypertextovodkaz"/>
            <w:noProof/>
          </w:rPr>
          <w:t>PODKLADY</w:t>
        </w:r>
        <w:r w:rsidR="00B138D0">
          <w:rPr>
            <w:noProof/>
            <w:webHidden/>
          </w:rPr>
          <w:tab/>
        </w:r>
        <w:r w:rsidR="00B138D0">
          <w:rPr>
            <w:noProof/>
            <w:webHidden/>
          </w:rPr>
          <w:fldChar w:fldCharType="begin"/>
        </w:r>
        <w:r w:rsidR="00B138D0">
          <w:rPr>
            <w:noProof/>
            <w:webHidden/>
          </w:rPr>
          <w:instrText xml:space="preserve"> PAGEREF _Toc6204778 \h </w:instrText>
        </w:r>
        <w:r w:rsidR="00B138D0">
          <w:rPr>
            <w:noProof/>
            <w:webHidden/>
          </w:rPr>
        </w:r>
        <w:r w:rsidR="00B138D0">
          <w:rPr>
            <w:noProof/>
            <w:webHidden/>
          </w:rPr>
          <w:fldChar w:fldCharType="separate"/>
        </w:r>
        <w:r>
          <w:rPr>
            <w:noProof/>
            <w:webHidden/>
          </w:rPr>
          <w:t>4</w:t>
        </w:r>
        <w:r w:rsidR="00B138D0">
          <w:rPr>
            <w:noProof/>
            <w:webHidden/>
          </w:rPr>
          <w:fldChar w:fldCharType="end"/>
        </w:r>
      </w:hyperlink>
    </w:p>
    <w:p w:rsidR="00B138D0" w:rsidRDefault="003428AC">
      <w:pPr>
        <w:pStyle w:val="Obsah2"/>
        <w:rPr>
          <w:rFonts w:asciiTheme="minorHAnsi" w:eastAsiaTheme="minorEastAsia" w:hAnsiTheme="minorHAnsi" w:cstheme="minorBidi"/>
          <w:b w:val="0"/>
          <w:noProof/>
          <w:sz w:val="22"/>
          <w:szCs w:val="22"/>
        </w:rPr>
      </w:pPr>
      <w:hyperlink w:anchor="_Toc6204779" w:history="1">
        <w:r w:rsidR="00B138D0" w:rsidRPr="00FC2770">
          <w:rPr>
            <w:rStyle w:val="Hypertextovodkaz"/>
            <w:noProof/>
          </w:rPr>
          <w:t>3.</w:t>
        </w:r>
        <w:r w:rsidR="00B138D0">
          <w:rPr>
            <w:rFonts w:asciiTheme="minorHAnsi" w:eastAsiaTheme="minorEastAsia" w:hAnsiTheme="minorHAnsi" w:cstheme="minorBidi"/>
            <w:b w:val="0"/>
            <w:noProof/>
            <w:sz w:val="22"/>
            <w:szCs w:val="22"/>
          </w:rPr>
          <w:tab/>
        </w:r>
        <w:r w:rsidR="00B138D0" w:rsidRPr="00FC2770">
          <w:rPr>
            <w:rStyle w:val="Hypertextovodkaz"/>
            <w:noProof/>
          </w:rPr>
          <w:t>POPIS SOUČASNÉHO STAVU</w:t>
        </w:r>
        <w:r w:rsidR="00B138D0">
          <w:rPr>
            <w:noProof/>
            <w:webHidden/>
          </w:rPr>
          <w:tab/>
        </w:r>
        <w:r w:rsidR="00B138D0">
          <w:rPr>
            <w:noProof/>
            <w:webHidden/>
          </w:rPr>
          <w:fldChar w:fldCharType="begin"/>
        </w:r>
        <w:r w:rsidR="00B138D0">
          <w:rPr>
            <w:noProof/>
            <w:webHidden/>
          </w:rPr>
          <w:instrText xml:space="preserve"> PAGEREF _Toc6204779 \h </w:instrText>
        </w:r>
        <w:r w:rsidR="00B138D0">
          <w:rPr>
            <w:noProof/>
            <w:webHidden/>
          </w:rPr>
        </w:r>
        <w:r w:rsidR="00B138D0">
          <w:rPr>
            <w:noProof/>
            <w:webHidden/>
          </w:rPr>
          <w:fldChar w:fldCharType="separate"/>
        </w:r>
        <w:r>
          <w:rPr>
            <w:noProof/>
            <w:webHidden/>
          </w:rPr>
          <w:t>4</w:t>
        </w:r>
        <w:r w:rsidR="00B138D0">
          <w:rPr>
            <w:noProof/>
            <w:webHidden/>
          </w:rPr>
          <w:fldChar w:fldCharType="end"/>
        </w:r>
      </w:hyperlink>
    </w:p>
    <w:p w:rsidR="00B138D0" w:rsidRDefault="003428AC">
      <w:pPr>
        <w:pStyle w:val="Obsah2"/>
        <w:rPr>
          <w:rFonts w:asciiTheme="minorHAnsi" w:eastAsiaTheme="minorEastAsia" w:hAnsiTheme="minorHAnsi" w:cstheme="minorBidi"/>
          <w:b w:val="0"/>
          <w:noProof/>
          <w:sz w:val="22"/>
          <w:szCs w:val="22"/>
        </w:rPr>
      </w:pPr>
      <w:hyperlink w:anchor="_Toc6204780" w:history="1">
        <w:r w:rsidR="00B138D0" w:rsidRPr="00FC2770">
          <w:rPr>
            <w:rStyle w:val="Hypertextovodkaz"/>
            <w:noProof/>
          </w:rPr>
          <w:t>4.</w:t>
        </w:r>
        <w:r w:rsidR="00B138D0">
          <w:rPr>
            <w:rFonts w:asciiTheme="minorHAnsi" w:eastAsiaTheme="minorEastAsia" w:hAnsiTheme="minorHAnsi" w:cstheme="minorBidi"/>
            <w:b w:val="0"/>
            <w:noProof/>
            <w:sz w:val="22"/>
            <w:szCs w:val="22"/>
          </w:rPr>
          <w:tab/>
        </w:r>
        <w:r w:rsidR="00B138D0" w:rsidRPr="00FC2770">
          <w:rPr>
            <w:rStyle w:val="Hypertextovodkaz"/>
            <w:noProof/>
          </w:rPr>
          <w:t>NÁVRH</w:t>
        </w:r>
        <w:r w:rsidR="00B138D0">
          <w:rPr>
            <w:noProof/>
            <w:webHidden/>
          </w:rPr>
          <w:tab/>
        </w:r>
        <w:r w:rsidR="00B138D0">
          <w:rPr>
            <w:noProof/>
            <w:webHidden/>
          </w:rPr>
          <w:fldChar w:fldCharType="begin"/>
        </w:r>
        <w:r w:rsidR="00B138D0">
          <w:rPr>
            <w:noProof/>
            <w:webHidden/>
          </w:rPr>
          <w:instrText xml:space="preserve"> PAGEREF _Toc6204780 \h </w:instrText>
        </w:r>
        <w:r w:rsidR="00B138D0">
          <w:rPr>
            <w:noProof/>
            <w:webHidden/>
          </w:rPr>
        </w:r>
        <w:r w:rsidR="00B138D0">
          <w:rPr>
            <w:noProof/>
            <w:webHidden/>
          </w:rPr>
          <w:fldChar w:fldCharType="separate"/>
        </w:r>
        <w:r>
          <w:rPr>
            <w:noProof/>
            <w:webHidden/>
          </w:rPr>
          <w:t>4</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81" w:history="1">
        <w:r w:rsidR="00B138D0" w:rsidRPr="00FC2770">
          <w:rPr>
            <w:rStyle w:val="Hypertextovodkaz"/>
            <w:noProof/>
          </w:rPr>
          <w:t>4.1</w:t>
        </w:r>
        <w:r w:rsidR="00B138D0">
          <w:rPr>
            <w:rFonts w:asciiTheme="minorHAnsi" w:eastAsiaTheme="minorEastAsia" w:hAnsiTheme="minorHAnsi" w:cstheme="minorBidi"/>
            <w:noProof/>
            <w:sz w:val="22"/>
            <w:szCs w:val="22"/>
          </w:rPr>
          <w:tab/>
        </w:r>
        <w:r w:rsidR="00B138D0" w:rsidRPr="00FC2770">
          <w:rPr>
            <w:rStyle w:val="Hypertextovodkaz"/>
            <w:noProof/>
          </w:rPr>
          <w:t>Vodovod</w:t>
        </w:r>
        <w:r w:rsidR="00B138D0">
          <w:rPr>
            <w:noProof/>
            <w:webHidden/>
          </w:rPr>
          <w:tab/>
        </w:r>
        <w:r w:rsidR="00B138D0">
          <w:rPr>
            <w:noProof/>
            <w:webHidden/>
          </w:rPr>
          <w:fldChar w:fldCharType="begin"/>
        </w:r>
        <w:r w:rsidR="00B138D0">
          <w:rPr>
            <w:noProof/>
            <w:webHidden/>
          </w:rPr>
          <w:instrText xml:space="preserve"> PAGEREF _Toc6204781 \h </w:instrText>
        </w:r>
        <w:r w:rsidR="00B138D0">
          <w:rPr>
            <w:noProof/>
            <w:webHidden/>
          </w:rPr>
        </w:r>
        <w:r w:rsidR="00B138D0">
          <w:rPr>
            <w:noProof/>
            <w:webHidden/>
          </w:rPr>
          <w:fldChar w:fldCharType="separate"/>
        </w:r>
        <w:r>
          <w:rPr>
            <w:noProof/>
            <w:webHidden/>
          </w:rPr>
          <w:t>4</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82" w:history="1">
        <w:r w:rsidR="00B138D0" w:rsidRPr="00FC2770">
          <w:rPr>
            <w:rStyle w:val="Hypertextovodkaz"/>
            <w:noProof/>
          </w:rPr>
          <w:t>4.1.1</w:t>
        </w:r>
        <w:r w:rsidR="00B138D0">
          <w:rPr>
            <w:rFonts w:asciiTheme="minorHAnsi" w:eastAsiaTheme="minorEastAsia" w:hAnsiTheme="minorHAnsi" w:cstheme="minorBidi"/>
            <w:noProof/>
            <w:sz w:val="22"/>
            <w:szCs w:val="22"/>
          </w:rPr>
          <w:tab/>
        </w:r>
        <w:r w:rsidR="00B138D0" w:rsidRPr="00FC2770">
          <w:rPr>
            <w:rStyle w:val="Hypertextovodkaz"/>
            <w:noProof/>
          </w:rPr>
          <w:t>Spoje</w:t>
        </w:r>
        <w:r w:rsidR="00B138D0">
          <w:rPr>
            <w:noProof/>
            <w:webHidden/>
          </w:rPr>
          <w:tab/>
        </w:r>
        <w:r w:rsidR="00B138D0">
          <w:rPr>
            <w:noProof/>
            <w:webHidden/>
          </w:rPr>
          <w:fldChar w:fldCharType="begin"/>
        </w:r>
        <w:r w:rsidR="00B138D0">
          <w:rPr>
            <w:noProof/>
            <w:webHidden/>
          </w:rPr>
          <w:instrText xml:space="preserve"> PAGEREF _Toc6204782 \h </w:instrText>
        </w:r>
        <w:r w:rsidR="00B138D0">
          <w:rPr>
            <w:noProof/>
            <w:webHidden/>
          </w:rPr>
        </w:r>
        <w:r w:rsidR="00B138D0">
          <w:rPr>
            <w:noProof/>
            <w:webHidden/>
          </w:rPr>
          <w:fldChar w:fldCharType="separate"/>
        </w:r>
        <w:r>
          <w:rPr>
            <w:noProof/>
            <w:webHidden/>
          </w:rPr>
          <w:t>5</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83" w:history="1">
        <w:r w:rsidR="00B138D0" w:rsidRPr="00FC2770">
          <w:rPr>
            <w:rStyle w:val="Hypertextovodkaz"/>
            <w:noProof/>
          </w:rPr>
          <w:t>4.1.2</w:t>
        </w:r>
        <w:r w:rsidR="00B138D0">
          <w:rPr>
            <w:rFonts w:asciiTheme="minorHAnsi" w:eastAsiaTheme="minorEastAsia" w:hAnsiTheme="minorHAnsi" w:cstheme="minorBidi"/>
            <w:noProof/>
            <w:sz w:val="22"/>
            <w:szCs w:val="22"/>
          </w:rPr>
          <w:tab/>
        </w:r>
        <w:r w:rsidR="00B138D0" w:rsidRPr="00FC2770">
          <w:rPr>
            <w:rStyle w:val="Hypertextovodkaz"/>
            <w:noProof/>
          </w:rPr>
          <w:t>Hloubka uložení</w:t>
        </w:r>
        <w:r w:rsidR="00B138D0">
          <w:rPr>
            <w:noProof/>
            <w:webHidden/>
          </w:rPr>
          <w:tab/>
        </w:r>
        <w:r w:rsidR="00B138D0">
          <w:rPr>
            <w:noProof/>
            <w:webHidden/>
          </w:rPr>
          <w:fldChar w:fldCharType="begin"/>
        </w:r>
        <w:r w:rsidR="00B138D0">
          <w:rPr>
            <w:noProof/>
            <w:webHidden/>
          </w:rPr>
          <w:instrText xml:space="preserve"> PAGEREF _Toc6204783 \h </w:instrText>
        </w:r>
        <w:r w:rsidR="00B138D0">
          <w:rPr>
            <w:noProof/>
            <w:webHidden/>
          </w:rPr>
        </w:r>
        <w:r w:rsidR="00B138D0">
          <w:rPr>
            <w:noProof/>
            <w:webHidden/>
          </w:rPr>
          <w:fldChar w:fldCharType="separate"/>
        </w:r>
        <w:r>
          <w:rPr>
            <w:noProof/>
            <w:webHidden/>
          </w:rPr>
          <w:t>5</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84" w:history="1">
        <w:r w:rsidR="00B138D0" w:rsidRPr="00FC2770">
          <w:rPr>
            <w:rStyle w:val="Hypertextovodkaz"/>
            <w:noProof/>
          </w:rPr>
          <w:t>4.1.3</w:t>
        </w:r>
        <w:r w:rsidR="00B138D0">
          <w:rPr>
            <w:rFonts w:asciiTheme="minorHAnsi" w:eastAsiaTheme="minorEastAsia" w:hAnsiTheme="minorHAnsi" w:cstheme="minorBidi"/>
            <w:noProof/>
            <w:sz w:val="22"/>
            <w:szCs w:val="22"/>
          </w:rPr>
          <w:tab/>
        </w:r>
        <w:r w:rsidR="00B138D0" w:rsidRPr="00FC2770">
          <w:rPr>
            <w:rStyle w:val="Hypertextovodkaz"/>
            <w:noProof/>
          </w:rPr>
          <w:t>Armatury</w:t>
        </w:r>
        <w:r w:rsidR="00B138D0">
          <w:rPr>
            <w:noProof/>
            <w:webHidden/>
          </w:rPr>
          <w:tab/>
        </w:r>
        <w:r w:rsidR="00B138D0">
          <w:rPr>
            <w:noProof/>
            <w:webHidden/>
          </w:rPr>
          <w:fldChar w:fldCharType="begin"/>
        </w:r>
        <w:r w:rsidR="00B138D0">
          <w:rPr>
            <w:noProof/>
            <w:webHidden/>
          </w:rPr>
          <w:instrText xml:space="preserve"> PAGEREF _Toc6204784 \h </w:instrText>
        </w:r>
        <w:r w:rsidR="00B138D0">
          <w:rPr>
            <w:noProof/>
            <w:webHidden/>
          </w:rPr>
        </w:r>
        <w:r w:rsidR="00B138D0">
          <w:rPr>
            <w:noProof/>
            <w:webHidden/>
          </w:rPr>
          <w:fldChar w:fldCharType="separate"/>
        </w:r>
        <w:r>
          <w:rPr>
            <w:noProof/>
            <w:webHidden/>
          </w:rPr>
          <w:t>5</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85" w:history="1">
        <w:r w:rsidR="00B138D0" w:rsidRPr="00FC2770">
          <w:rPr>
            <w:rStyle w:val="Hypertextovodkaz"/>
            <w:noProof/>
          </w:rPr>
          <w:t>4.1.3.1</w:t>
        </w:r>
        <w:r w:rsidR="00B138D0">
          <w:rPr>
            <w:rFonts w:asciiTheme="minorHAnsi" w:eastAsiaTheme="minorEastAsia" w:hAnsiTheme="minorHAnsi" w:cstheme="minorBidi"/>
            <w:noProof/>
            <w:sz w:val="22"/>
            <w:szCs w:val="22"/>
          </w:rPr>
          <w:tab/>
        </w:r>
        <w:r w:rsidR="00B138D0" w:rsidRPr="00FC2770">
          <w:rPr>
            <w:rStyle w:val="Hypertextovodkaz"/>
            <w:noProof/>
          </w:rPr>
          <w:t>Hydranty</w:t>
        </w:r>
        <w:r w:rsidR="00B138D0">
          <w:rPr>
            <w:noProof/>
            <w:webHidden/>
          </w:rPr>
          <w:tab/>
        </w:r>
        <w:r w:rsidR="00B138D0">
          <w:rPr>
            <w:noProof/>
            <w:webHidden/>
          </w:rPr>
          <w:fldChar w:fldCharType="begin"/>
        </w:r>
        <w:r w:rsidR="00B138D0">
          <w:rPr>
            <w:noProof/>
            <w:webHidden/>
          </w:rPr>
          <w:instrText xml:space="preserve"> PAGEREF _Toc6204785 \h </w:instrText>
        </w:r>
        <w:r w:rsidR="00B138D0">
          <w:rPr>
            <w:noProof/>
            <w:webHidden/>
          </w:rPr>
        </w:r>
        <w:r w:rsidR="00B138D0">
          <w:rPr>
            <w:noProof/>
            <w:webHidden/>
          </w:rPr>
          <w:fldChar w:fldCharType="separate"/>
        </w:r>
        <w:r>
          <w:rPr>
            <w:noProof/>
            <w:webHidden/>
          </w:rPr>
          <w:t>5</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86" w:history="1">
        <w:r w:rsidR="00B138D0" w:rsidRPr="00FC2770">
          <w:rPr>
            <w:rStyle w:val="Hypertextovodkaz"/>
            <w:noProof/>
          </w:rPr>
          <w:t>4.1.3.2</w:t>
        </w:r>
        <w:r w:rsidR="00B138D0">
          <w:rPr>
            <w:rFonts w:asciiTheme="minorHAnsi" w:eastAsiaTheme="minorEastAsia" w:hAnsiTheme="minorHAnsi" w:cstheme="minorBidi"/>
            <w:noProof/>
            <w:sz w:val="22"/>
            <w:szCs w:val="22"/>
          </w:rPr>
          <w:tab/>
        </w:r>
        <w:r w:rsidR="00B138D0" w:rsidRPr="00FC2770">
          <w:rPr>
            <w:rStyle w:val="Hypertextovodkaz"/>
            <w:noProof/>
          </w:rPr>
          <w:t>Šoupátka</w:t>
        </w:r>
        <w:r w:rsidR="00B138D0">
          <w:rPr>
            <w:noProof/>
            <w:webHidden/>
          </w:rPr>
          <w:tab/>
        </w:r>
        <w:r w:rsidR="00B138D0">
          <w:rPr>
            <w:noProof/>
            <w:webHidden/>
          </w:rPr>
          <w:fldChar w:fldCharType="begin"/>
        </w:r>
        <w:r w:rsidR="00B138D0">
          <w:rPr>
            <w:noProof/>
            <w:webHidden/>
          </w:rPr>
          <w:instrText xml:space="preserve"> PAGEREF _Toc6204786 \h </w:instrText>
        </w:r>
        <w:r w:rsidR="00B138D0">
          <w:rPr>
            <w:noProof/>
            <w:webHidden/>
          </w:rPr>
        </w:r>
        <w:r w:rsidR="00B138D0">
          <w:rPr>
            <w:noProof/>
            <w:webHidden/>
          </w:rPr>
          <w:fldChar w:fldCharType="separate"/>
        </w:r>
        <w:r>
          <w:rPr>
            <w:noProof/>
            <w:webHidden/>
          </w:rPr>
          <w:t>5</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87" w:history="1">
        <w:r w:rsidR="00B138D0" w:rsidRPr="00FC2770">
          <w:rPr>
            <w:rStyle w:val="Hypertextovodkaz"/>
            <w:noProof/>
          </w:rPr>
          <w:t>4.1.4</w:t>
        </w:r>
        <w:r w:rsidR="00B138D0">
          <w:rPr>
            <w:rFonts w:asciiTheme="minorHAnsi" w:eastAsiaTheme="minorEastAsia" w:hAnsiTheme="minorHAnsi" w:cstheme="minorBidi"/>
            <w:noProof/>
            <w:sz w:val="22"/>
            <w:szCs w:val="22"/>
          </w:rPr>
          <w:tab/>
        </w:r>
        <w:r w:rsidR="00B138D0" w:rsidRPr="00FC2770">
          <w:rPr>
            <w:rStyle w:val="Hypertextovodkaz"/>
            <w:noProof/>
          </w:rPr>
          <w:t>Náhradní zásobování</w:t>
        </w:r>
        <w:r w:rsidR="00B138D0">
          <w:rPr>
            <w:noProof/>
            <w:webHidden/>
          </w:rPr>
          <w:tab/>
        </w:r>
        <w:r w:rsidR="00B138D0">
          <w:rPr>
            <w:noProof/>
            <w:webHidden/>
          </w:rPr>
          <w:fldChar w:fldCharType="begin"/>
        </w:r>
        <w:r w:rsidR="00B138D0">
          <w:rPr>
            <w:noProof/>
            <w:webHidden/>
          </w:rPr>
          <w:instrText xml:space="preserve"> PAGEREF _Toc6204787 \h </w:instrText>
        </w:r>
        <w:r w:rsidR="00B138D0">
          <w:rPr>
            <w:noProof/>
            <w:webHidden/>
          </w:rPr>
        </w:r>
        <w:r w:rsidR="00B138D0">
          <w:rPr>
            <w:noProof/>
            <w:webHidden/>
          </w:rPr>
          <w:fldChar w:fldCharType="separate"/>
        </w:r>
        <w:r>
          <w:rPr>
            <w:noProof/>
            <w:webHidden/>
          </w:rPr>
          <w:t>5</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88" w:history="1">
        <w:r w:rsidR="00B138D0" w:rsidRPr="00FC2770">
          <w:rPr>
            <w:rStyle w:val="Hypertextovodkaz"/>
            <w:noProof/>
          </w:rPr>
          <w:t>4.1.5</w:t>
        </w:r>
        <w:r w:rsidR="00B138D0">
          <w:rPr>
            <w:rFonts w:asciiTheme="minorHAnsi" w:eastAsiaTheme="minorEastAsia" w:hAnsiTheme="minorHAnsi" w:cstheme="minorBidi"/>
            <w:noProof/>
            <w:sz w:val="22"/>
            <w:szCs w:val="22"/>
          </w:rPr>
          <w:tab/>
        </w:r>
        <w:r w:rsidR="00B138D0" w:rsidRPr="00FC2770">
          <w:rPr>
            <w:rStyle w:val="Hypertextovodkaz"/>
            <w:noProof/>
          </w:rPr>
          <w:t>Přípojky</w:t>
        </w:r>
        <w:r w:rsidR="00B138D0">
          <w:rPr>
            <w:noProof/>
            <w:webHidden/>
          </w:rPr>
          <w:tab/>
        </w:r>
        <w:r w:rsidR="00B138D0">
          <w:rPr>
            <w:noProof/>
            <w:webHidden/>
          </w:rPr>
          <w:fldChar w:fldCharType="begin"/>
        </w:r>
        <w:r w:rsidR="00B138D0">
          <w:rPr>
            <w:noProof/>
            <w:webHidden/>
          </w:rPr>
          <w:instrText xml:space="preserve"> PAGEREF _Toc6204788 \h </w:instrText>
        </w:r>
        <w:r w:rsidR="00B138D0">
          <w:rPr>
            <w:noProof/>
            <w:webHidden/>
          </w:rPr>
        </w:r>
        <w:r w:rsidR="00B138D0">
          <w:rPr>
            <w:noProof/>
            <w:webHidden/>
          </w:rPr>
          <w:fldChar w:fldCharType="separate"/>
        </w:r>
        <w:r>
          <w:rPr>
            <w:noProof/>
            <w:webHidden/>
          </w:rPr>
          <w:t>6</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89" w:history="1">
        <w:r w:rsidR="00B138D0" w:rsidRPr="00FC2770">
          <w:rPr>
            <w:rStyle w:val="Hypertextovodkaz"/>
            <w:noProof/>
          </w:rPr>
          <w:t>4.1.6</w:t>
        </w:r>
        <w:r w:rsidR="00B138D0">
          <w:rPr>
            <w:rFonts w:asciiTheme="minorHAnsi" w:eastAsiaTheme="minorEastAsia" w:hAnsiTheme="minorHAnsi" w:cstheme="minorBidi"/>
            <w:noProof/>
            <w:sz w:val="22"/>
            <w:szCs w:val="22"/>
          </w:rPr>
          <w:tab/>
        </w:r>
        <w:r w:rsidR="00B138D0" w:rsidRPr="00FC2770">
          <w:rPr>
            <w:rStyle w:val="Hypertextovodkaz"/>
            <w:noProof/>
          </w:rPr>
          <w:t>Přeložky</w:t>
        </w:r>
        <w:r w:rsidR="00B138D0">
          <w:rPr>
            <w:noProof/>
            <w:webHidden/>
          </w:rPr>
          <w:tab/>
        </w:r>
        <w:r w:rsidR="00B138D0">
          <w:rPr>
            <w:noProof/>
            <w:webHidden/>
          </w:rPr>
          <w:fldChar w:fldCharType="begin"/>
        </w:r>
        <w:r w:rsidR="00B138D0">
          <w:rPr>
            <w:noProof/>
            <w:webHidden/>
          </w:rPr>
          <w:instrText xml:space="preserve"> PAGEREF _Toc6204789 \h </w:instrText>
        </w:r>
        <w:r w:rsidR="00B138D0">
          <w:rPr>
            <w:noProof/>
            <w:webHidden/>
          </w:rPr>
        </w:r>
        <w:r w:rsidR="00B138D0">
          <w:rPr>
            <w:noProof/>
            <w:webHidden/>
          </w:rPr>
          <w:fldChar w:fldCharType="separate"/>
        </w:r>
        <w:r>
          <w:rPr>
            <w:noProof/>
            <w:webHidden/>
          </w:rPr>
          <w:t>6</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90" w:history="1">
        <w:r w:rsidR="00B138D0" w:rsidRPr="00FC2770">
          <w:rPr>
            <w:rStyle w:val="Hypertextovodkaz"/>
            <w:noProof/>
          </w:rPr>
          <w:t>4.2</w:t>
        </w:r>
        <w:r w:rsidR="00B138D0">
          <w:rPr>
            <w:rFonts w:asciiTheme="minorHAnsi" w:eastAsiaTheme="minorEastAsia" w:hAnsiTheme="minorHAnsi" w:cstheme="minorBidi"/>
            <w:noProof/>
            <w:sz w:val="22"/>
            <w:szCs w:val="22"/>
          </w:rPr>
          <w:tab/>
        </w:r>
        <w:r w:rsidR="00B138D0" w:rsidRPr="00FC2770">
          <w:rPr>
            <w:rStyle w:val="Hypertextovodkaz"/>
            <w:noProof/>
          </w:rPr>
          <w:t>Požadavky na vybavení</w:t>
        </w:r>
        <w:r w:rsidR="00B138D0">
          <w:rPr>
            <w:noProof/>
            <w:webHidden/>
          </w:rPr>
          <w:tab/>
        </w:r>
        <w:r w:rsidR="00B138D0">
          <w:rPr>
            <w:noProof/>
            <w:webHidden/>
          </w:rPr>
          <w:fldChar w:fldCharType="begin"/>
        </w:r>
        <w:r w:rsidR="00B138D0">
          <w:rPr>
            <w:noProof/>
            <w:webHidden/>
          </w:rPr>
          <w:instrText xml:space="preserve"> PAGEREF _Toc6204790 \h </w:instrText>
        </w:r>
        <w:r w:rsidR="00B138D0">
          <w:rPr>
            <w:noProof/>
            <w:webHidden/>
          </w:rPr>
        </w:r>
        <w:r w:rsidR="00B138D0">
          <w:rPr>
            <w:noProof/>
            <w:webHidden/>
          </w:rPr>
          <w:fldChar w:fldCharType="separate"/>
        </w:r>
        <w:r>
          <w:rPr>
            <w:noProof/>
            <w:webHidden/>
          </w:rPr>
          <w:t>6</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91" w:history="1">
        <w:r w:rsidR="00B138D0" w:rsidRPr="00FC2770">
          <w:rPr>
            <w:rStyle w:val="Hypertextovodkaz"/>
            <w:noProof/>
          </w:rPr>
          <w:t>4.3</w:t>
        </w:r>
        <w:r w:rsidR="00B138D0">
          <w:rPr>
            <w:rFonts w:asciiTheme="minorHAnsi" w:eastAsiaTheme="minorEastAsia" w:hAnsiTheme="minorHAnsi" w:cstheme="minorBidi"/>
            <w:noProof/>
            <w:sz w:val="22"/>
            <w:szCs w:val="22"/>
          </w:rPr>
          <w:tab/>
        </w:r>
        <w:r w:rsidR="00B138D0" w:rsidRPr="00FC2770">
          <w:rPr>
            <w:rStyle w:val="Hypertextovodkaz"/>
            <w:noProof/>
          </w:rPr>
          <w:t>Zrušení starých vodovodních řadů</w:t>
        </w:r>
        <w:r w:rsidR="00B138D0">
          <w:rPr>
            <w:noProof/>
            <w:webHidden/>
          </w:rPr>
          <w:tab/>
        </w:r>
        <w:r w:rsidR="00B138D0">
          <w:rPr>
            <w:noProof/>
            <w:webHidden/>
          </w:rPr>
          <w:fldChar w:fldCharType="begin"/>
        </w:r>
        <w:r w:rsidR="00B138D0">
          <w:rPr>
            <w:noProof/>
            <w:webHidden/>
          </w:rPr>
          <w:instrText xml:space="preserve"> PAGEREF _Toc6204791 \h </w:instrText>
        </w:r>
        <w:r w:rsidR="00B138D0">
          <w:rPr>
            <w:noProof/>
            <w:webHidden/>
          </w:rPr>
        </w:r>
        <w:r w:rsidR="00B138D0">
          <w:rPr>
            <w:noProof/>
            <w:webHidden/>
          </w:rPr>
          <w:fldChar w:fldCharType="separate"/>
        </w:r>
        <w:r>
          <w:rPr>
            <w:noProof/>
            <w:webHidden/>
          </w:rPr>
          <w:t>6</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92" w:history="1">
        <w:r w:rsidR="00B138D0" w:rsidRPr="00FC2770">
          <w:rPr>
            <w:rStyle w:val="Hypertextovodkaz"/>
            <w:noProof/>
          </w:rPr>
          <w:t>4.4</w:t>
        </w:r>
        <w:r w:rsidR="00B138D0">
          <w:rPr>
            <w:rFonts w:asciiTheme="minorHAnsi" w:eastAsiaTheme="minorEastAsia" w:hAnsiTheme="minorHAnsi" w:cstheme="minorBidi"/>
            <w:noProof/>
            <w:sz w:val="22"/>
            <w:szCs w:val="22"/>
          </w:rPr>
          <w:tab/>
        </w:r>
        <w:r w:rsidR="00B138D0" w:rsidRPr="00FC2770">
          <w:rPr>
            <w:rStyle w:val="Hypertextovodkaz"/>
            <w:noProof/>
          </w:rPr>
          <w:t>Zkoušky</w:t>
        </w:r>
        <w:r w:rsidR="00B138D0">
          <w:rPr>
            <w:noProof/>
            <w:webHidden/>
          </w:rPr>
          <w:tab/>
        </w:r>
        <w:r w:rsidR="00B138D0">
          <w:rPr>
            <w:noProof/>
            <w:webHidden/>
          </w:rPr>
          <w:fldChar w:fldCharType="begin"/>
        </w:r>
        <w:r w:rsidR="00B138D0">
          <w:rPr>
            <w:noProof/>
            <w:webHidden/>
          </w:rPr>
          <w:instrText xml:space="preserve"> PAGEREF _Toc6204792 \h </w:instrText>
        </w:r>
        <w:r w:rsidR="00B138D0">
          <w:rPr>
            <w:noProof/>
            <w:webHidden/>
          </w:rPr>
        </w:r>
        <w:r w:rsidR="00B138D0">
          <w:rPr>
            <w:noProof/>
            <w:webHidden/>
          </w:rPr>
          <w:fldChar w:fldCharType="separate"/>
        </w:r>
        <w:r>
          <w:rPr>
            <w:noProof/>
            <w:webHidden/>
          </w:rPr>
          <w:t>6</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93" w:history="1">
        <w:r w:rsidR="00B138D0" w:rsidRPr="00FC2770">
          <w:rPr>
            <w:rStyle w:val="Hypertextovodkaz"/>
            <w:noProof/>
          </w:rPr>
          <w:t>4.4.1</w:t>
        </w:r>
        <w:r w:rsidR="00B138D0">
          <w:rPr>
            <w:rFonts w:asciiTheme="minorHAnsi" w:eastAsiaTheme="minorEastAsia" w:hAnsiTheme="minorHAnsi" w:cstheme="minorBidi"/>
            <w:noProof/>
            <w:sz w:val="22"/>
            <w:szCs w:val="22"/>
          </w:rPr>
          <w:tab/>
        </w:r>
        <w:r w:rsidR="00B138D0" w:rsidRPr="00FC2770">
          <w:rPr>
            <w:rStyle w:val="Hypertextovodkaz"/>
            <w:noProof/>
          </w:rPr>
          <w:t>Tlakové zkoušky</w:t>
        </w:r>
        <w:r w:rsidR="00B138D0">
          <w:rPr>
            <w:noProof/>
            <w:webHidden/>
          </w:rPr>
          <w:tab/>
        </w:r>
        <w:r w:rsidR="00B138D0">
          <w:rPr>
            <w:noProof/>
            <w:webHidden/>
          </w:rPr>
          <w:fldChar w:fldCharType="begin"/>
        </w:r>
        <w:r w:rsidR="00B138D0">
          <w:rPr>
            <w:noProof/>
            <w:webHidden/>
          </w:rPr>
          <w:instrText xml:space="preserve"> PAGEREF _Toc6204793 \h </w:instrText>
        </w:r>
        <w:r w:rsidR="00B138D0">
          <w:rPr>
            <w:noProof/>
            <w:webHidden/>
          </w:rPr>
        </w:r>
        <w:r w:rsidR="00B138D0">
          <w:rPr>
            <w:noProof/>
            <w:webHidden/>
          </w:rPr>
          <w:fldChar w:fldCharType="separate"/>
        </w:r>
        <w:r>
          <w:rPr>
            <w:noProof/>
            <w:webHidden/>
          </w:rPr>
          <w:t>6</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94" w:history="1">
        <w:r w:rsidR="00B138D0" w:rsidRPr="00FC2770">
          <w:rPr>
            <w:rStyle w:val="Hypertextovodkaz"/>
            <w:noProof/>
          </w:rPr>
          <w:t>4.4.2</w:t>
        </w:r>
        <w:r w:rsidR="00B138D0">
          <w:rPr>
            <w:rFonts w:asciiTheme="minorHAnsi" w:eastAsiaTheme="minorEastAsia" w:hAnsiTheme="minorHAnsi" w:cstheme="minorBidi"/>
            <w:noProof/>
            <w:sz w:val="22"/>
            <w:szCs w:val="22"/>
          </w:rPr>
          <w:tab/>
        </w:r>
        <w:r w:rsidR="00B138D0" w:rsidRPr="00FC2770">
          <w:rPr>
            <w:rStyle w:val="Hypertextovodkaz"/>
            <w:noProof/>
          </w:rPr>
          <w:t>Zkouška nezávadnosti vody</w:t>
        </w:r>
        <w:r w:rsidR="00B138D0">
          <w:rPr>
            <w:noProof/>
            <w:webHidden/>
          </w:rPr>
          <w:tab/>
        </w:r>
        <w:r w:rsidR="00B138D0">
          <w:rPr>
            <w:noProof/>
            <w:webHidden/>
          </w:rPr>
          <w:fldChar w:fldCharType="begin"/>
        </w:r>
        <w:r w:rsidR="00B138D0">
          <w:rPr>
            <w:noProof/>
            <w:webHidden/>
          </w:rPr>
          <w:instrText xml:space="preserve"> PAGEREF _Toc6204794 \h </w:instrText>
        </w:r>
        <w:r w:rsidR="00B138D0">
          <w:rPr>
            <w:noProof/>
            <w:webHidden/>
          </w:rPr>
        </w:r>
        <w:r w:rsidR="00B138D0">
          <w:rPr>
            <w:noProof/>
            <w:webHidden/>
          </w:rPr>
          <w:fldChar w:fldCharType="separate"/>
        </w:r>
        <w:r>
          <w:rPr>
            <w:noProof/>
            <w:webHidden/>
          </w:rPr>
          <w:t>6</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95" w:history="1">
        <w:r w:rsidR="00B138D0" w:rsidRPr="00FC2770">
          <w:rPr>
            <w:rStyle w:val="Hypertextovodkaz"/>
            <w:noProof/>
          </w:rPr>
          <w:t>4.4.3</w:t>
        </w:r>
        <w:r w:rsidR="00B138D0">
          <w:rPr>
            <w:rFonts w:asciiTheme="minorHAnsi" w:eastAsiaTheme="minorEastAsia" w:hAnsiTheme="minorHAnsi" w:cstheme="minorBidi"/>
            <w:noProof/>
            <w:sz w:val="22"/>
            <w:szCs w:val="22"/>
          </w:rPr>
          <w:tab/>
        </w:r>
        <w:r w:rsidR="00B138D0" w:rsidRPr="00FC2770">
          <w:rPr>
            <w:rStyle w:val="Hypertextovodkaz"/>
            <w:noProof/>
          </w:rPr>
          <w:t>Kontrola ovladatelnosti armatur</w:t>
        </w:r>
        <w:r w:rsidR="00B138D0">
          <w:rPr>
            <w:noProof/>
            <w:webHidden/>
          </w:rPr>
          <w:tab/>
        </w:r>
        <w:r w:rsidR="00B138D0">
          <w:rPr>
            <w:noProof/>
            <w:webHidden/>
          </w:rPr>
          <w:fldChar w:fldCharType="begin"/>
        </w:r>
        <w:r w:rsidR="00B138D0">
          <w:rPr>
            <w:noProof/>
            <w:webHidden/>
          </w:rPr>
          <w:instrText xml:space="preserve"> PAGEREF _Toc6204795 \h </w:instrText>
        </w:r>
        <w:r w:rsidR="00B138D0">
          <w:rPr>
            <w:noProof/>
            <w:webHidden/>
          </w:rPr>
        </w:r>
        <w:r w:rsidR="00B138D0">
          <w:rPr>
            <w:noProof/>
            <w:webHidden/>
          </w:rPr>
          <w:fldChar w:fldCharType="separate"/>
        </w:r>
        <w:r>
          <w:rPr>
            <w:noProof/>
            <w:webHidden/>
          </w:rPr>
          <w:t>7</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96" w:history="1">
        <w:r w:rsidR="00B138D0" w:rsidRPr="00FC2770">
          <w:rPr>
            <w:rStyle w:val="Hypertextovodkaz"/>
            <w:noProof/>
          </w:rPr>
          <w:t>4.4.4</w:t>
        </w:r>
        <w:r w:rsidR="00B138D0">
          <w:rPr>
            <w:rFonts w:asciiTheme="minorHAnsi" w:eastAsiaTheme="minorEastAsia" w:hAnsiTheme="minorHAnsi" w:cstheme="minorBidi"/>
            <w:noProof/>
            <w:sz w:val="22"/>
            <w:szCs w:val="22"/>
          </w:rPr>
          <w:tab/>
        </w:r>
        <w:r w:rsidR="00B138D0" w:rsidRPr="00FC2770">
          <w:rPr>
            <w:rStyle w:val="Hypertextovodkaz"/>
            <w:noProof/>
          </w:rPr>
          <w:t>Kontroly a práce před zásypem rýh</w:t>
        </w:r>
        <w:r w:rsidR="00B138D0">
          <w:rPr>
            <w:noProof/>
            <w:webHidden/>
          </w:rPr>
          <w:tab/>
        </w:r>
        <w:r w:rsidR="00B138D0">
          <w:rPr>
            <w:noProof/>
            <w:webHidden/>
          </w:rPr>
          <w:fldChar w:fldCharType="begin"/>
        </w:r>
        <w:r w:rsidR="00B138D0">
          <w:rPr>
            <w:noProof/>
            <w:webHidden/>
          </w:rPr>
          <w:instrText xml:space="preserve"> PAGEREF _Toc6204796 \h </w:instrText>
        </w:r>
        <w:r w:rsidR="00B138D0">
          <w:rPr>
            <w:noProof/>
            <w:webHidden/>
          </w:rPr>
        </w:r>
        <w:r w:rsidR="00B138D0">
          <w:rPr>
            <w:noProof/>
            <w:webHidden/>
          </w:rPr>
          <w:fldChar w:fldCharType="separate"/>
        </w:r>
        <w:r>
          <w:rPr>
            <w:noProof/>
            <w:webHidden/>
          </w:rPr>
          <w:t>7</w:t>
        </w:r>
        <w:r w:rsidR="00B138D0">
          <w:rPr>
            <w:noProof/>
            <w:webHidden/>
          </w:rPr>
          <w:fldChar w:fldCharType="end"/>
        </w:r>
      </w:hyperlink>
    </w:p>
    <w:p w:rsidR="00B138D0" w:rsidRDefault="003428AC">
      <w:pPr>
        <w:pStyle w:val="Obsah2"/>
        <w:rPr>
          <w:rFonts w:asciiTheme="minorHAnsi" w:eastAsiaTheme="minorEastAsia" w:hAnsiTheme="minorHAnsi" w:cstheme="minorBidi"/>
          <w:b w:val="0"/>
          <w:noProof/>
          <w:sz w:val="22"/>
          <w:szCs w:val="22"/>
        </w:rPr>
      </w:pPr>
      <w:hyperlink w:anchor="_Toc6204797" w:history="1">
        <w:r w:rsidR="00B138D0" w:rsidRPr="00FC2770">
          <w:rPr>
            <w:rStyle w:val="Hypertextovodkaz"/>
            <w:noProof/>
          </w:rPr>
          <w:t>5.</w:t>
        </w:r>
        <w:r w:rsidR="00B138D0">
          <w:rPr>
            <w:rFonts w:asciiTheme="minorHAnsi" w:eastAsiaTheme="minorEastAsia" w:hAnsiTheme="minorHAnsi" w:cstheme="minorBidi"/>
            <w:b w:val="0"/>
            <w:noProof/>
            <w:sz w:val="22"/>
            <w:szCs w:val="22"/>
          </w:rPr>
          <w:tab/>
        </w:r>
        <w:r w:rsidR="00B138D0" w:rsidRPr="00FC2770">
          <w:rPr>
            <w:rStyle w:val="Hypertextovodkaz"/>
            <w:noProof/>
          </w:rPr>
          <w:t>ZEMNÍ PRÁCE A STAVEBNÍ RÝHA</w:t>
        </w:r>
        <w:r w:rsidR="00B138D0">
          <w:rPr>
            <w:noProof/>
            <w:webHidden/>
          </w:rPr>
          <w:tab/>
        </w:r>
        <w:r w:rsidR="00B138D0">
          <w:rPr>
            <w:noProof/>
            <w:webHidden/>
          </w:rPr>
          <w:fldChar w:fldCharType="begin"/>
        </w:r>
        <w:r w:rsidR="00B138D0">
          <w:rPr>
            <w:noProof/>
            <w:webHidden/>
          </w:rPr>
          <w:instrText xml:space="preserve"> PAGEREF _Toc6204797 \h </w:instrText>
        </w:r>
        <w:r w:rsidR="00B138D0">
          <w:rPr>
            <w:noProof/>
            <w:webHidden/>
          </w:rPr>
        </w:r>
        <w:r w:rsidR="00B138D0">
          <w:rPr>
            <w:noProof/>
            <w:webHidden/>
          </w:rPr>
          <w:fldChar w:fldCharType="separate"/>
        </w:r>
        <w:r>
          <w:rPr>
            <w:noProof/>
            <w:webHidden/>
          </w:rPr>
          <w:t>7</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98" w:history="1">
        <w:r w:rsidR="00B138D0" w:rsidRPr="00FC2770">
          <w:rPr>
            <w:rStyle w:val="Hypertextovodkaz"/>
            <w:noProof/>
          </w:rPr>
          <w:t>5.1</w:t>
        </w:r>
        <w:r w:rsidR="00B138D0">
          <w:rPr>
            <w:rFonts w:asciiTheme="minorHAnsi" w:eastAsiaTheme="minorEastAsia" w:hAnsiTheme="minorHAnsi" w:cstheme="minorBidi"/>
            <w:noProof/>
            <w:sz w:val="22"/>
            <w:szCs w:val="22"/>
          </w:rPr>
          <w:tab/>
        </w:r>
        <w:r w:rsidR="00B138D0" w:rsidRPr="00FC2770">
          <w:rPr>
            <w:rStyle w:val="Hypertextovodkaz"/>
            <w:noProof/>
          </w:rPr>
          <w:t>Závěry IG průzkumu</w:t>
        </w:r>
        <w:r w:rsidR="00B138D0">
          <w:rPr>
            <w:noProof/>
            <w:webHidden/>
          </w:rPr>
          <w:tab/>
        </w:r>
        <w:r w:rsidR="00B138D0">
          <w:rPr>
            <w:noProof/>
            <w:webHidden/>
          </w:rPr>
          <w:fldChar w:fldCharType="begin"/>
        </w:r>
        <w:r w:rsidR="00B138D0">
          <w:rPr>
            <w:noProof/>
            <w:webHidden/>
          </w:rPr>
          <w:instrText xml:space="preserve"> PAGEREF _Toc6204798 \h </w:instrText>
        </w:r>
        <w:r w:rsidR="00B138D0">
          <w:rPr>
            <w:noProof/>
            <w:webHidden/>
          </w:rPr>
        </w:r>
        <w:r w:rsidR="00B138D0">
          <w:rPr>
            <w:noProof/>
            <w:webHidden/>
          </w:rPr>
          <w:fldChar w:fldCharType="separate"/>
        </w:r>
        <w:r>
          <w:rPr>
            <w:noProof/>
            <w:webHidden/>
          </w:rPr>
          <w:t>7</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799" w:history="1">
        <w:r w:rsidR="00B138D0" w:rsidRPr="00FC2770">
          <w:rPr>
            <w:rStyle w:val="Hypertextovodkaz"/>
            <w:noProof/>
          </w:rPr>
          <w:t>5.2</w:t>
        </w:r>
        <w:r w:rsidR="00B138D0">
          <w:rPr>
            <w:rFonts w:asciiTheme="minorHAnsi" w:eastAsiaTheme="minorEastAsia" w:hAnsiTheme="minorHAnsi" w:cstheme="minorBidi"/>
            <w:noProof/>
            <w:sz w:val="22"/>
            <w:szCs w:val="22"/>
          </w:rPr>
          <w:tab/>
        </w:r>
        <w:r w:rsidR="00B138D0" w:rsidRPr="00FC2770">
          <w:rPr>
            <w:rStyle w:val="Hypertextovodkaz"/>
            <w:noProof/>
          </w:rPr>
          <w:t>Čerpání vod</w:t>
        </w:r>
        <w:r w:rsidR="00B138D0">
          <w:rPr>
            <w:noProof/>
            <w:webHidden/>
          </w:rPr>
          <w:tab/>
        </w:r>
        <w:r w:rsidR="00B138D0">
          <w:rPr>
            <w:noProof/>
            <w:webHidden/>
          </w:rPr>
          <w:fldChar w:fldCharType="begin"/>
        </w:r>
        <w:r w:rsidR="00B138D0">
          <w:rPr>
            <w:noProof/>
            <w:webHidden/>
          </w:rPr>
          <w:instrText xml:space="preserve"> PAGEREF _Toc6204799 \h </w:instrText>
        </w:r>
        <w:r w:rsidR="00B138D0">
          <w:rPr>
            <w:noProof/>
            <w:webHidden/>
          </w:rPr>
        </w:r>
        <w:r w:rsidR="00B138D0">
          <w:rPr>
            <w:noProof/>
            <w:webHidden/>
          </w:rPr>
          <w:fldChar w:fldCharType="separate"/>
        </w:r>
        <w:r>
          <w:rPr>
            <w:noProof/>
            <w:webHidden/>
          </w:rPr>
          <w:t>7</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800" w:history="1">
        <w:r w:rsidR="00B138D0" w:rsidRPr="00FC2770">
          <w:rPr>
            <w:rStyle w:val="Hypertextovodkaz"/>
            <w:noProof/>
          </w:rPr>
          <w:t>5.3</w:t>
        </w:r>
        <w:r w:rsidR="00B138D0">
          <w:rPr>
            <w:rFonts w:asciiTheme="minorHAnsi" w:eastAsiaTheme="minorEastAsia" w:hAnsiTheme="minorHAnsi" w:cstheme="minorBidi"/>
            <w:noProof/>
            <w:sz w:val="22"/>
            <w:szCs w:val="22"/>
          </w:rPr>
          <w:tab/>
        </w:r>
        <w:r w:rsidR="00B138D0" w:rsidRPr="00FC2770">
          <w:rPr>
            <w:rStyle w:val="Hypertextovodkaz"/>
            <w:noProof/>
          </w:rPr>
          <w:t>Inženýrské sítě</w:t>
        </w:r>
        <w:r w:rsidR="00B138D0">
          <w:rPr>
            <w:noProof/>
            <w:webHidden/>
          </w:rPr>
          <w:tab/>
        </w:r>
        <w:r w:rsidR="00B138D0">
          <w:rPr>
            <w:noProof/>
            <w:webHidden/>
          </w:rPr>
          <w:fldChar w:fldCharType="begin"/>
        </w:r>
        <w:r w:rsidR="00B138D0">
          <w:rPr>
            <w:noProof/>
            <w:webHidden/>
          </w:rPr>
          <w:instrText xml:space="preserve"> PAGEREF _Toc6204800 \h </w:instrText>
        </w:r>
        <w:r w:rsidR="00B138D0">
          <w:rPr>
            <w:noProof/>
            <w:webHidden/>
          </w:rPr>
        </w:r>
        <w:r w:rsidR="00B138D0">
          <w:rPr>
            <w:noProof/>
            <w:webHidden/>
          </w:rPr>
          <w:fldChar w:fldCharType="separate"/>
        </w:r>
        <w:r>
          <w:rPr>
            <w:noProof/>
            <w:webHidden/>
          </w:rPr>
          <w:t>7</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801" w:history="1">
        <w:r w:rsidR="00B138D0" w:rsidRPr="00FC2770">
          <w:rPr>
            <w:rStyle w:val="Hypertextovodkaz"/>
            <w:noProof/>
          </w:rPr>
          <w:t>5.4</w:t>
        </w:r>
        <w:r w:rsidR="00B138D0">
          <w:rPr>
            <w:rFonts w:asciiTheme="minorHAnsi" w:eastAsiaTheme="minorEastAsia" w:hAnsiTheme="minorHAnsi" w:cstheme="minorBidi"/>
            <w:noProof/>
            <w:sz w:val="22"/>
            <w:szCs w:val="22"/>
          </w:rPr>
          <w:tab/>
        </w:r>
        <w:r w:rsidR="00B138D0" w:rsidRPr="00FC2770">
          <w:rPr>
            <w:rStyle w:val="Hypertextovodkaz"/>
            <w:noProof/>
          </w:rPr>
          <w:t>Výkopy pro potrubí</w:t>
        </w:r>
        <w:r w:rsidR="00B138D0">
          <w:rPr>
            <w:noProof/>
            <w:webHidden/>
          </w:rPr>
          <w:tab/>
        </w:r>
        <w:r w:rsidR="00B138D0">
          <w:rPr>
            <w:noProof/>
            <w:webHidden/>
          </w:rPr>
          <w:fldChar w:fldCharType="begin"/>
        </w:r>
        <w:r w:rsidR="00B138D0">
          <w:rPr>
            <w:noProof/>
            <w:webHidden/>
          </w:rPr>
          <w:instrText xml:space="preserve"> PAGEREF _Toc6204801 \h </w:instrText>
        </w:r>
        <w:r w:rsidR="00B138D0">
          <w:rPr>
            <w:noProof/>
            <w:webHidden/>
          </w:rPr>
        </w:r>
        <w:r w:rsidR="00B138D0">
          <w:rPr>
            <w:noProof/>
            <w:webHidden/>
          </w:rPr>
          <w:fldChar w:fldCharType="separate"/>
        </w:r>
        <w:r>
          <w:rPr>
            <w:noProof/>
            <w:webHidden/>
          </w:rPr>
          <w:t>8</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802" w:history="1">
        <w:r w:rsidR="00B138D0" w:rsidRPr="00FC2770">
          <w:rPr>
            <w:rStyle w:val="Hypertextovodkaz"/>
            <w:noProof/>
          </w:rPr>
          <w:t>5.5</w:t>
        </w:r>
        <w:r w:rsidR="00B138D0">
          <w:rPr>
            <w:rFonts w:asciiTheme="minorHAnsi" w:eastAsiaTheme="minorEastAsia" w:hAnsiTheme="minorHAnsi" w:cstheme="minorBidi"/>
            <w:noProof/>
            <w:sz w:val="22"/>
            <w:szCs w:val="22"/>
          </w:rPr>
          <w:tab/>
        </w:r>
        <w:r w:rsidR="00B138D0" w:rsidRPr="00FC2770">
          <w:rPr>
            <w:rStyle w:val="Hypertextovodkaz"/>
            <w:noProof/>
          </w:rPr>
          <w:t>Dno stavební rýhy</w:t>
        </w:r>
        <w:r w:rsidR="00B138D0">
          <w:rPr>
            <w:noProof/>
            <w:webHidden/>
          </w:rPr>
          <w:tab/>
        </w:r>
        <w:r w:rsidR="00B138D0">
          <w:rPr>
            <w:noProof/>
            <w:webHidden/>
          </w:rPr>
          <w:fldChar w:fldCharType="begin"/>
        </w:r>
        <w:r w:rsidR="00B138D0">
          <w:rPr>
            <w:noProof/>
            <w:webHidden/>
          </w:rPr>
          <w:instrText xml:space="preserve"> PAGEREF _Toc6204802 \h </w:instrText>
        </w:r>
        <w:r w:rsidR="00B138D0">
          <w:rPr>
            <w:noProof/>
            <w:webHidden/>
          </w:rPr>
        </w:r>
        <w:r w:rsidR="00B138D0">
          <w:rPr>
            <w:noProof/>
            <w:webHidden/>
          </w:rPr>
          <w:fldChar w:fldCharType="separate"/>
        </w:r>
        <w:r>
          <w:rPr>
            <w:noProof/>
            <w:webHidden/>
          </w:rPr>
          <w:t>8</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803" w:history="1">
        <w:r w:rsidR="00B138D0" w:rsidRPr="00FC2770">
          <w:rPr>
            <w:rStyle w:val="Hypertextovodkaz"/>
            <w:noProof/>
          </w:rPr>
          <w:t>5.6</w:t>
        </w:r>
        <w:r w:rsidR="00B138D0">
          <w:rPr>
            <w:rFonts w:asciiTheme="minorHAnsi" w:eastAsiaTheme="minorEastAsia" w:hAnsiTheme="minorHAnsi" w:cstheme="minorBidi"/>
            <w:noProof/>
            <w:sz w:val="22"/>
            <w:szCs w:val="22"/>
          </w:rPr>
          <w:tab/>
        </w:r>
        <w:r w:rsidR="00B138D0" w:rsidRPr="00FC2770">
          <w:rPr>
            <w:rStyle w:val="Hypertextovodkaz"/>
            <w:noProof/>
          </w:rPr>
          <w:t>Zásyp výkopu a obnova vozovky</w:t>
        </w:r>
        <w:r w:rsidR="00B138D0">
          <w:rPr>
            <w:noProof/>
            <w:webHidden/>
          </w:rPr>
          <w:tab/>
        </w:r>
        <w:r w:rsidR="00B138D0">
          <w:rPr>
            <w:noProof/>
            <w:webHidden/>
          </w:rPr>
          <w:fldChar w:fldCharType="begin"/>
        </w:r>
        <w:r w:rsidR="00B138D0">
          <w:rPr>
            <w:noProof/>
            <w:webHidden/>
          </w:rPr>
          <w:instrText xml:space="preserve"> PAGEREF _Toc6204803 \h </w:instrText>
        </w:r>
        <w:r w:rsidR="00B138D0">
          <w:rPr>
            <w:noProof/>
            <w:webHidden/>
          </w:rPr>
        </w:r>
        <w:r w:rsidR="00B138D0">
          <w:rPr>
            <w:noProof/>
            <w:webHidden/>
          </w:rPr>
          <w:fldChar w:fldCharType="separate"/>
        </w:r>
        <w:r>
          <w:rPr>
            <w:noProof/>
            <w:webHidden/>
          </w:rPr>
          <w:t>8</w:t>
        </w:r>
        <w:r w:rsidR="00B138D0">
          <w:rPr>
            <w:noProof/>
            <w:webHidden/>
          </w:rPr>
          <w:fldChar w:fldCharType="end"/>
        </w:r>
      </w:hyperlink>
    </w:p>
    <w:p w:rsidR="00B138D0" w:rsidRDefault="003428AC">
      <w:pPr>
        <w:pStyle w:val="Obsah3"/>
        <w:rPr>
          <w:rFonts w:asciiTheme="minorHAnsi" w:eastAsiaTheme="minorEastAsia" w:hAnsiTheme="minorHAnsi" w:cstheme="minorBidi"/>
          <w:noProof/>
          <w:sz w:val="22"/>
          <w:szCs w:val="22"/>
        </w:rPr>
      </w:pPr>
      <w:hyperlink w:anchor="_Toc6204804" w:history="1">
        <w:r w:rsidR="00B138D0" w:rsidRPr="00FC2770">
          <w:rPr>
            <w:rStyle w:val="Hypertextovodkaz"/>
            <w:noProof/>
          </w:rPr>
          <w:t>5.7</w:t>
        </w:r>
        <w:r w:rsidR="00B138D0">
          <w:rPr>
            <w:rFonts w:asciiTheme="minorHAnsi" w:eastAsiaTheme="minorEastAsia" w:hAnsiTheme="minorHAnsi" w:cstheme="minorBidi"/>
            <w:noProof/>
            <w:sz w:val="22"/>
            <w:szCs w:val="22"/>
          </w:rPr>
          <w:tab/>
        </w:r>
        <w:r w:rsidR="00B138D0" w:rsidRPr="00FC2770">
          <w:rPr>
            <w:rStyle w:val="Hypertextovodkaz"/>
            <w:noProof/>
          </w:rPr>
          <w:t>Manipulace s vytěženým materiálem</w:t>
        </w:r>
        <w:r w:rsidR="00B138D0">
          <w:rPr>
            <w:noProof/>
            <w:webHidden/>
          </w:rPr>
          <w:tab/>
        </w:r>
        <w:r w:rsidR="00B138D0">
          <w:rPr>
            <w:noProof/>
            <w:webHidden/>
          </w:rPr>
          <w:fldChar w:fldCharType="begin"/>
        </w:r>
        <w:r w:rsidR="00B138D0">
          <w:rPr>
            <w:noProof/>
            <w:webHidden/>
          </w:rPr>
          <w:instrText xml:space="preserve"> PAGEREF _Toc6204804 \h </w:instrText>
        </w:r>
        <w:r w:rsidR="00B138D0">
          <w:rPr>
            <w:noProof/>
            <w:webHidden/>
          </w:rPr>
        </w:r>
        <w:r w:rsidR="00B138D0">
          <w:rPr>
            <w:noProof/>
            <w:webHidden/>
          </w:rPr>
          <w:fldChar w:fldCharType="separate"/>
        </w:r>
        <w:r>
          <w:rPr>
            <w:noProof/>
            <w:webHidden/>
          </w:rPr>
          <w:t>9</w:t>
        </w:r>
        <w:r w:rsidR="00B138D0">
          <w:rPr>
            <w:noProof/>
            <w:webHidden/>
          </w:rPr>
          <w:fldChar w:fldCharType="end"/>
        </w:r>
      </w:hyperlink>
    </w:p>
    <w:p w:rsidR="00B138D0" w:rsidRDefault="003428AC">
      <w:pPr>
        <w:pStyle w:val="Obsah2"/>
        <w:rPr>
          <w:rFonts w:asciiTheme="minorHAnsi" w:eastAsiaTheme="minorEastAsia" w:hAnsiTheme="minorHAnsi" w:cstheme="minorBidi"/>
          <w:b w:val="0"/>
          <w:noProof/>
          <w:sz w:val="22"/>
          <w:szCs w:val="22"/>
        </w:rPr>
      </w:pPr>
      <w:hyperlink w:anchor="_Toc6204805" w:history="1">
        <w:r w:rsidR="00B138D0" w:rsidRPr="00FC2770">
          <w:rPr>
            <w:rStyle w:val="Hypertextovodkaz"/>
            <w:noProof/>
          </w:rPr>
          <w:t>6.</w:t>
        </w:r>
        <w:r w:rsidR="00B138D0">
          <w:rPr>
            <w:rFonts w:asciiTheme="minorHAnsi" w:eastAsiaTheme="minorEastAsia" w:hAnsiTheme="minorHAnsi" w:cstheme="minorBidi"/>
            <w:b w:val="0"/>
            <w:noProof/>
            <w:sz w:val="22"/>
            <w:szCs w:val="22"/>
          </w:rPr>
          <w:tab/>
        </w:r>
        <w:r w:rsidR="00B138D0" w:rsidRPr="00FC2770">
          <w:rPr>
            <w:rStyle w:val="Hypertextovodkaz"/>
            <w:noProof/>
          </w:rPr>
          <w:t>POŽADAVKY NA POSTUP STAVEBNÍCH A MONTÁŽNÍCH PRACÍ</w:t>
        </w:r>
        <w:r w:rsidR="00B138D0">
          <w:rPr>
            <w:noProof/>
            <w:webHidden/>
          </w:rPr>
          <w:tab/>
        </w:r>
        <w:r w:rsidR="00B138D0">
          <w:rPr>
            <w:noProof/>
            <w:webHidden/>
          </w:rPr>
          <w:fldChar w:fldCharType="begin"/>
        </w:r>
        <w:r w:rsidR="00B138D0">
          <w:rPr>
            <w:noProof/>
            <w:webHidden/>
          </w:rPr>
          <w:instrText xml:space="preserve"> PAGEREF _Toc6204805 \h </w:instrText>
        </w:r>
        <w:r w:rsidR="00B138D0">
          <w:rPr>
            <w:noProof/>
            <w:webHidden/>
          </w:rPr>
        </w:r>
        <w:r w:rsidR="00B138D0">
          <w:rPr>
            <w:noProof/>
            <w:webHidden/>
          </w:rPr>
          <w:fldChar w:fldCharType="separate"/>
        </w:r>
        <w:r>
          <w:rPr>
            <w:noProof/>
            <w:webHidden/>
          </w:rPr>
          <w:t>9</w:t>
        </w:r>
        <w:r w:rsidR="00B138D0">
          <w:rPr>
            <w:noProof/>
            <w:webHidden/>
          </w:rPr>
          <w:fldChar w:fldCharType="end"/>
        </w:r>
      </w:hyperlink>
    </w:p>
    <w:p w:rsidR="00B138D0" w:rsidRDefault="003428AC">
      <w:pPr>
        <w:pStyle w:val="Obsah2"/>
        <w:rPr>
          <w:rFonts w:asciiTheme="minorHAnsi" w:eastAsiaTheme="minorEastAsia" w:hAnsiTheme="minorHAnsi" w:cstheme="minorBidi"/>
          <w:b w:val="0"/>
          <w:noProof/>
          <w:sz w:val="22"/>
          <w:szCs w:val="22"/>
        </w:rPr>
      </w:pPr>
      <w:hyperlink w:anchor="_Toc6204806" w:history="1">
        <w:r w:rsidR="00B138D0" w:rsidRPr="00FC2770">
          <w:rPr>
            <w:rStyle w:val="Hypertextovodkaz"/>
            <w:noProof/>
          </w:rPr>
          <w:t>7.</w:t>
        </w:r>
        <w:r w:rsidR="00B138D0">
          <w:rPr>
            <w:rFonts w:asciiTheme="minorHAnsi" w:eastAsiaTheme="minorEastAsia" w:hAnsiTheme="minorHAnsi" w:cstheme="minorBidi"/>
            <w:b w:val="0"/>
            <w:noProof/>
            <w:sz w:val="22"/>
            <w:szCs w:val="22"/>
          </w:rPr>
          <w:tab/>
        </w:r>
        <w:r w:rsidR="00B138D0" w:rsidRPr="00FC2770">
          <w:rPr>
            <w:rStyle w:val="Hypertextovodkaz"/>
            <w:noProof/>
          </w:rPr>
          <w:t>ZÁVĚR</w:t>
        </w:r>
        <w:r w:rsidR="00B138D0">
          <w:rPr>
            <w:noProof/>
            <w:webHidden/>
          </w:rPr>
          <w:tab/>
        </w:r>
        <w:r w:rsidR="00B138D0">
          <w:rPr>
            <w:noProof/>
            <w:webHidden/>
          </w:rPr>
          <w:fldChar w:fldCharType="begin"/>
        </w:r>
        <w:r w:rsidR="00B138D0">
          <w:rPr>
            <w:noProof/>
            <w:webHidden/>
          </w:rPr>
          <w:instrText xml:space="preserve"> PAGEREF _Toc6204806 \h </w:instrText>
        </w:r>
        <w:r w:rsidR="00B138D0">
          <w:rPr>
            <w:noProof/>
            <w:webHidden/>
          </w:rPr>
        </w:r>
        <w:r w:rsidR="00B138D0">
          <w:rPr>
            <w:noProof/>
            <w:webHidden/>
          </w:rPr>
          <w:fldChar w:fldCharType="separate"/>
        </w:r>
        <w:r>
          <w:rPr>
            <w:noProof/>
            <w:webHidden/>
          </w:rPr>
          <w:t>9</w:t>
        </w:r>
        <w:r w:rsidR="00B138D0">
          <w:rPr>
            <w:noProof/>
            <w:webHidden/>
          </w:rPr>
          <w:fldChar w:fldCharType="end"/>
        </w:r>
      </w:hyperlink>
    </w:p>
    <w:p w:rsidR="00693245" w:rsidRPr="00C776AF" w:rsidRDefault="0058004F" w:rsidP="00D95B8E">
      <w:pPr>
        <w:pStyle w:val="Obsah5"/>
        <w:rPr>
          <w:color w:val="000000" w:themeColor="text1"/>
          <w:highlight w:val="yellow"/>
        </w:rPr>
      </w:pPr>
      <w:r w:rsidRPr="008C56F5">
        <w:rPr>
          <w:color w:val="000000" w:themeColor="text1"/>
        </w:rPr>
        <w:fldChar w:fldCharType="end"/>
      </w:r>
      <w:r w:rsidR="00693245" w:rsidRPr="00C776AF">
        <w:rPr>
          <w:color w:val="000000" w:themeColor="text1"/>
          <w:highlight w:val="yellow"/>
        </w:rPr>
        <w:br w:type="page"/>
      </w:r>
      <w:bookmarkStart w:id="0" w:name="_Toc167240464"/>
      <w:bookmarkStart w:id="1" w:name="_Toc170478967"/>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2" w:name="_Toc351563772"/>
      <w:bookmarkStart w:id="3" w:name="_Toc351729031"/>
      <w:bookmarkStart w:id="4" w:name="_Toc352074680"/>
      <w:bookmarkStart w:id="5" w:name="_Toc356554356"/>
      <w:bookmarkStart w:id="6" w:name="_Toc503352473"/>
      <w:bookmarkStart w:id="7" w:name="_Toc504392993"/>
      <w:bookmarkStart w:id="8" w:name="_Toc504393058"/>
      <w:bookmarkStart w:id="9" w:name="_Toc527456771"/>
      <w:bookmarkStart w:id="10" w:name="_Toc527523098"/>
      <w:bookmarkStart w:id="11" w:name="_Toc527523206"/>
      <w:bookmarkStart w:id="12" w:name="_Toc527523244"/>
      <w:bookmarkStart w:id="13" w:name="_Toc527523277"/>
      <w:bookmarkStart w:id="14" w:name="_Toc527523560"/>
      <w:bookmarkStart w:id="15" w:name="_Toc527523616"/>
      <w:bookmarkStart w:id="16" w:name="_Toc527523750"/>
      <w:bookmarkStart w:id="17" w:name="_Toc527523833"/>
      <w:bookmarkStart w:id="18" w:name="_Toc527523891"/>
      <w:bookmarkStart w:id="19" w:name="_Toc527523954"/>
      <w:bookmarkStart w:id="20" w:name="_Toc527524005"/>
      <w:bookmarkStart w:id="21" w:name="_Toc527967950"/>
      <w:bookmarkStart w:id="22" w:name="_Toc534287091"/>
      <w:bookmarkStart w:id="23" w:name="_Toc534287134"/>
      <w:bookmarkStart w:id="24" w:name="_Toc536504803"/>
      <w:bookmarkStart w:id="25" w:name="_Toc536509313"/>
      <w:bookmarkStart w:id="26" w:name="_Toc536510517"/>
      <w:bookmarkStart w:id="27" w:name="_Toc536762121"/>
      <w:bookmarkStart w:id="28" w:name="_Toc536787070"/>
      <w:bookmarkStart w:id="29" w:name="_Toc536861278"/>
      <w:bookmarkStart w:id="30" w:name="_Toc173508"/>
      <w:bookmarkStart w:id="31" w:name="_Toc268571"/>
      <w:bookmarkStart w:id="32" w:name="_Toc340998"/>
      <w:bookmarkStart w:id="33" w:name="_Toc341014"/>
      <w:bookmarkStart w:id="34" w:name="_Toc341582"/>
      <w:bookmarkStart w:id="35" w:name="_Toc352554"/>
      <w:bookmarkStart w:id="36" w:name="_Toc355590"/>
      <w:bookmarkStart w:id="37" w:name="_Toc355622"/>
      <w:bookmarkStart w:id="38" w:name="_Toc355666"/>
      <w:bookmarkStart w:id="39" w:name="_Toc3987406"/>
      <w:bookmarkStart w:id="40" w:name="_Toc5275482"/>
      <w:bookmarkStart w:id="41" w:name="_Toc6202260"/>
      <w:bookmarkStart w:id="42" w:name="_Toc6204775"/>
      <w:bookmarkStart w:id="43" w:name="_Toc2837248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44" w:name="_Toc351563773"/>
      <w:bookmarkStart w:id="45" w:name="_Toc351729032"/>
      <w:bookmarkStart w:id="46" w:name="_Toc352074681"/>
      <w:bookmarkStart w:id="47" w:name="_Toc356554357"/>
      <w:bookmarkStart w:id="48" w:name="_Toc503352474"/>
      <w:bookmarkStart w:id="49" w:name="_Toc504392994"/>
      <w:bookmarkStart w:id="50" w:name="_Toc504393059"/>
      <w:bookmarkStart w:id="51" w:name="_Toc527456772"/>
      <w:bookmarkStart w:id="52" w:name="_Toc527523099"/>
      <w:bookmarkStart w:id="53" w:name="_Toc527523207"/>
      <w:bookmarkStart w:id="54" w:name="_Toc527523245"/>
      <w:bookmarkStart w:id="55" w:name="_Toc527523278"/>
      <w:bookmarkStart w:id="56" w:name="_Toc527523561"/>
      <w:bookmarkStart w:id="57" w:name="_Toc527523617"/>
      <w:bookmarkStart w:id="58" w:name="_Toc527523751"/>
      <w:bookmarkStart w:id="59" w:name="_Toc527523834"/>
      <w:bookmarkStart w:id="60" w:name="_Toc527523892"/>
      <w:bookmarkStart w:id="61" w:name="_Toc527523955"/>
      <w:bookmarkStart w:id="62" w:name="_Toc527524006"/>
      <w:bookmarkStart w:id="63" w:name="_Toc527967951"/>
      <w:bookmarkStart w:id="64" w:name="_Toc534287092"/>
      <w:bookmarkStart w:id="65" w:name="_Toc534287135"/>
      <w:bookmarkStart w:id="66" w:name="_Toc536504804"/>
      <w:bookmarkStart w:id="67" w:name="_Toc536509314"/>
      <w:bookmarkStart w:id="68" w:name="_Toc536510518"/>
      <w:bookmarkStart w:id="69" w:name="_Toc536762122"/>
      <w:bookmarkStart w:id="70" w:name="_Toc536787071"/>
      <w:bookmarkStart w:id="71" w:name="_Toc536861279"/>
      <w:bookmarkStart w:id="72" w:name="_Toc173509"/>
      <w:bookmarkStart w:id="73" w:name="_Toc268572"/>
      <w:bookmarkStart w:id="74" w:name="_Toc340999"/>
      <w:bookmarkStart w:id="75" w:name="_Toc341015"/>
      <w:bookmarkStart w:id="76" w:name="_Toc341583"/>
      <w:bookmarkStart w:id="77" w:name="_Toc352555"/>
      <w:bookmarkStart w:id="78" w:name="_Toc355591"/>
      <w:bookmarkStart w:id="79" w:name="_Toc355623"/>
      <w:bookmarkStart w:id="80" w:name="_Toc355667"/>
      <w:bookmarkStart w:id="81" w:name="_Toc3987407"/>
      <w:bookmarkStart w:id="82" w:name="_Toc5275483"/>
      <w:bookmarkStart w:id="83" w:name="_Toc6202261"/>
      <w:bookmarkStart w:id="84" w:name="_Toc620477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6E3B3D" w:rsidRPr="0018054C" w:rsidRDefault="00623351" w:rsidP="004A448F">
      <w:pPr>
        <w:pStyle w:val="Nadpis2"/>
        <w:numPr>
          <w:ilvl w:val="0"/>
          <w:numId w:val="4"/>
        </w:numPr>
        <w:ind w:left="360"/>
      </w:pPr>
      <w:bookmarkStart w:id="85" w:name="_Toc6204777"/>
      <w:r w:rsidRPr="0018054C">
        <w:t>ÚVOD</w:t>
      </w:r>
      <w:bookmarkEnd w:id="85"/>
    </w:p>
    <w:p w:rsidR="0018054C" w:rsidRDefault="0018054C" w:rsidP="0018054C">
      <w:pPr>
        <w:spacing w:after="120" w:line="276" w:lineRule="auto"/>
      </w:pPr>
      <w:r>
        <w:t>V rámci projektu je komplexně řešen přívod vody do nemovitostí včetně odvádění všech odpadn</w:t>
      </w:r>
      <w:bookmarkStart w:id="86" w:name="_GoBack"/>
      <w:bookmarkEnd w:id="86"/>
      <w:r>
        <w:t>ích (splaškových i dešťových) vod a dále je řešeno odvádění dešťových vod z komunikace. Navržena je rekonstrukce stávajícího vodovodního řadu a 2 úseků kanalizačních stok včetně výměny šachet a přípojek pro vodovod i kanalizaci.</w:t>
      </w:r>
    </w:p>
    <w:p w:rsidR="0018054C" w:rsidRDefault="0018054C" w:rsidP="0018054C">
      <w:pPr>
        <w:spacing w:after="120" w:line="276" w:lineRule="auto"/>
      </w:pPr>
      <w:r>
        <w:t xml:space="preserve">Kanalizační potrubí bude ponecháno ve stávající trase v komunikaci. Dimenze stok bude změněna. Kanalizační přípojky se v upravovaných trasách kanalizace nenacházejí. Vodovodní potrubí bude ponecháno ve stávající trase v komunikaci. Stávající dimenze potrubí zůstane zachována. Vodovodní přípojky budou vzhledem k materiálu buď přepojeny na nový </w:t>
      </w:r>
      <w:proofErr w:type="gramStart"/>
      <w:r>
        <w:t>řad nebo</w:t>
      </w:r>
      <w:proofErr w:type="gramEnd"/>
      <w:r>
        <w:t xml:space="preserve"> bude provedena výměna potrubí za nové potrubí. </w:t>
      </w:r>
    </w:p>
    <w:p w:rsidR="0018054C" w:rsidRPr="001E52A5" w:rsidRDefault="0018054C" w:rsidP="0018054C">
      <w:pPr>
        <w:spacing w:after="120" w:line="276" w:lineRule="auto"/>
      </w:pPr>
      <w:r>
        <w:t xml:space="preserve">Po rekonstrukci potrubí kanalizace a vodovodu včetně přípojek a dešťových </w:t>
      </w:r>
      <w:proofErr w:type="gramStart"/>
      <w:r>
        <w:t>vpustí proběhne</w:t>
      </w:r>
      <w:proofErr w:type="gramEnd"/>
      <w:r>
        <w:t xml:space="preserve"> celoplošné zapravení povrchů.</w:t>
      </w:r>
    </w:p>
    <w:p w:rsidR="00623351" w:rsidRPr="0018054C" w:rsidRDefault="00623351" w:rsidP="004A448F">
      <w:pPr>
        <w:pStyle w:val="Nadpis2"/>
        <w:numPr>
          <w:ilvl w:val="0"/>
          <w:numId w:val="4"/>
        </w:numPr>
        <w:ind w:left="360"/>
      </w:pPr>
      <w:bookmarkStart w:id="87" w:name="_Toc6204778"/>
      <w:r w:rsidRPr="0018054C">
        <w:t>PODKLADY</w:t>
      </w:r>
      <w:bookmarkEnd w:id="87"/>
    </w:p>
    <w:p w:rsidR="004F38A6" w:rsidRPr="0018054C" w:rsidRDefault="004F38A6" w:rsidP="004F38A6">
      <w:r w:rsidRPr="0018054C">
        <w:t>Výčet podkladů je uveden v příloze A – Průvodní zpráva.</w:t>
      </w:r>
    </w:p>
    <w:p w:rsidR="00623351" w:rsidRPr="0018054C" w:rsidRDefault="00623351" w:rsidP="004A448F">
      <w:pPr>
        <w:pStyle w:val="Nadpis2"/>
        <w:numPr>
          <w:ilvl w:val="0"/>
          <w:numId w:val="4"/>
        </w:numPr>
        <w:ind w:left="360"/>
      </w:pPr>
      <w:bookmarkStart w:id="88" w:name="_Toc6204779"/>
      <w:r w:rsidRPr="0018054C">
        <w:t>POPIS SOUČASNÉHO STAVU</w:t>
      </w:r>
      <w:bookmarkEnd w:id="88"/>
    </w:p>
    <w:p w:rsidR="0018054C" w:rsidRPr="00593EFB" w:rsidRDefault="0018054C" w:rsidP="0018054C">
      <w:pPr>
        <w:pStyle w:val="Normalodstavec"/>
      </w:pPr>
      <w:r w:rsidRPr="00593EFB">
        <w:t>Stávající litinový vodovod byl vybudován v roce 1930 v profilu DN 100</w:t>
      </w:r>
      <w:r>
        <w:t xml:space="preserve"> a nachází se tedy na konci své teoretické životnosti</w:t>
      </w:r>
      <w:r w:rsidRPr="00593EFB">
        <w:t xml:space="preserve">. </w:t>
      </w:r>
      <w:r>
        <w:t xml:space="preserve">Začátek </w:t>
      </w:r>
      <w:r w:rsidR="00307FE4">
        <w:t xml:space="preserve">řešeného </w:t>
      </w:r>
      <w:r>
        <w:t>úseku je v křižovatce s ulicí Řípská, kde se navržený vodovod napojí na stávající vodovod DN 100, rekonstruovaný v roce 1999. Trasa navrženého řadu bude vedena přibližně ve stávající trase v </w:t>
      </w:r>
      <w:r w:rsidR="00307FE4">
        <w:t>komunikaci, ve vzdálenosti cca 2,0-2</w:t>
      </w:r>
      <w:r>
        <w:t>,5 m od obrubníku. Konec úseku je v křižovatce s ulicí Ráj, kde se navržený vodovod napojí na vodovod rekonstruovaný v rámci akce „</w:t>
      </w:r>
      <w:r w:rsidRPr="003C5CF9">
        <w:rPr>
          <w:i/>
        </w:rPr>
        <w:t xml:space="preserve">Brno, </w:t>
      </w:r>
      <w:proofErr w:type="spellStart"/>
      <w:r w:rsidRPr="003C5CF9">
        <w:rPr>
          <w:i/>
        </w:rPr>
        <w:t>Tuřanka</w:t>
      </w:r>
      <w:proofErr w:type="spellEnd"/>
      <w:r w:rsidRPr="003C5CF9">
        <w:rPr>
          <w:i/>
        </w:rPr>
        <w:t xml:space="preserve"> I – rekonstrukce kanalizace a vodovodu</w:t>
      </w:r>
      <w:r>
        <w:t xml:space="preserve">“. </w:t>
      </w:r>
      <w:r w:rsidRPr="00593EFB">
        <w:t>Součástí vodovodního řadu jsou přípojky provedené z různých materiálů a profilů</w:t>
      </w:r>
      <w:r>
        <w:t>.</w:t>
      </w:r>
    </w:p>
    <w:p w:rsidR="0018054C" w:rsidRPr="0018054C" w:rsidRDefault="0018054C" w:rsidP="0018054C">
      <w:pPr>
        <w:spacing w:line="276" w:lineRule="auto"/>
        <w:rPr>
          <w:highlight w:val="yellow"/>
        </w:rPr>
      </w:pPr>
      <w:r w:rsidRPr="00593EFB">
        <w:t>V souvislosti s rekonstrukcí vodovodního řadu je rovněž navržena rekonstrukce stávajících vodovodních přípojek. Bylo snahou ponechat navržené přípo</w:t>
      </w:r>
      <w:r>
        <w:t>jky v původní trase.</w:t>
      </w:r>
    </w:p>
    <w:p w:rsidR="00623351" w:rsidRPr="0018054C" w:rsidRDefault="00623351" w:rsidP="004A448F">
      <w:pPr>
        <w:pStyle w:val="Nadpis2"/>
        <w:numPr>
          <w:ilvl w:val="0"/>
          <w:numId w:val="4"/>
        </w:numPr>
        <w:ind w:left="360"/>
      </w:pPr>
      <w:bookmarkStart w:id="89" w:name="_Toc6204780"/>
      <w:r w:rsidRPr="0018054C">
        <w:t>NÁVRH</w:t>
      </w:r>
      <w:bookmarkEnd w:id="89"/>
    </w:p>
    <w:p w:rsidR="00AE3DA1" w:rsidRPr="0018054C" w:rsidRDefault="00AE3DA1" w:rsidP="00AE3DA1">
      <w:pPr>
        <w:pStyle w:val="Nadpis3"/>
        <w:numPr>
          <w:ilvl w:val="1"/>
          <w:numId w:val="7"/>
        </w:numPr>
        <w:spacing w:after="120"/>
        <w:ind w:left="360"/>
      </w:pPr>
      <w:bookmarkStart w:id="90" w:name="_Toc6204781"/>
      <w:r w:rsidRPr="0018054C">
        <w:t>Vodovod</w:t>
      </w:r>
      <w:bookmarkEnd w:id="90"/>
    </w:p>
    <w:p w:rsidR="00B6619A" w:rsidRDefault="00B6619A" w:rsidP="00B6619A">
      <w:pPr>
        <w:pStyle w:val="Normalodstavec"/>
      </w:pPr>
      <w:r>
        <w:t>V rámci projektu je navržena rekonstrukce stávajícího litinového vodovodního řadu DN 100, délky 262,11 m, vybudovaného v roce 1930. Začátek úseku je v křižovatce s ulicí Řípská, kde se navržený vodovod napojí na stávající vodovod DN 100, rekonstruovaný v roce 1999. Trasa navrženého řadu bude vedena přibližně ve stávající trase v komunikac</w:t>
      </w:r>
      <w:r w:rsidR="00307FE4">
        <w:t xml:space="preserve">i, ve vzdálenosti cca </w:t>
      </w:r>
      <w:r w:rsidR="00307FE4">
        <w:br/>
        <w:t>2,0-2</w:t>
      </w:r>
      <w:r>
        <w:t>,5 m od obrubníku. Konec úseku je v křižovatce s ulicí Ráj, kde se navržený vodovod napojí na vodovod rekonstruovaný v rámci akce „</w:t>
      </w:r>
      <w:r w:rsidRPr="003C5CF9">
        <w:rPr>
          <w:i/>
        </w:rPr>
        <w:t xml:space="preserve">Brno, </w:t>
      </w:r>
      <w:proofErr w:type="spellStart"/>
      <w:r w:rsidRPr="003C5CF9">
        <w:rPr>
          <w:i/>
        </w:rPr>
        <w:t>Tuřanka</w:t>
      </w:r>
      <w:proofErr w:type="spellEnd"/>
      <w:r w:rsidRPr="003C5CF9">
        <w:rPr>
          <w:i/>
        </w:rPr>
        <w:t xml:space="preserve"> I – rekonstrukce kanalizace </w:t>
      </w:r>
      <w:r>
        <w:rPr>
          <w:i/>
        </w:rPr>
        <w:br/>
      </w:r>
      <w:r w:rsidRPr="003C5CF9">
        <w:rPr>
          <w:i/>
        </w:rPr>
        <w:t>a vodovodu</w:t>
      </w:r>
      <w:r>
        <w:t>“.</w:t>
      </w:r>
    </w:p>
    <w:p w:rsidR="00B6619A" w:rsidRDefault="00B6619A" w:rsidP="00B6619A">
      <w:pPr>
        <w:pStyle w:val="Normalodstavec"/>
      </w:pPr>
      <w:r>
        <w:t xml:space="preserve">Je navrženo </w:t>
      </w:r>
      <w:r w:rsidRPr="005914B7">
        <w:t xml:space="preserve">potrubí DN 100 z tvárné litiny </w:t>
      </w:r>
      <w:r>
        <w:t>(</w:t>
      </w:r>
      <w:r w:rsidRPr="005914B7">
        <w:t>min.</w:t>
      </w:r>
      <w:r>
        <w:t xml:space="preserve"> tloušťka</w:t>
      </w:r>
      <w:r w:rsidRPr="005914B7">
        <w:t xml:space="preserve"> stěny litiny 4,7 mm</w:t>
      </w:r>
      <w:r>
        <w:t>)</w:t>
      </w:r>
      <w:r w:rsidRPr="005914B7">
        <w:t xml:space="preserve"> s vnitřní cementovou vystýlkou a </w:t>
      </w:r>
      <w:proofErr w:type="spellStart"/>
      <w:r w:rsidRPr="005914B7">
        <w:t>zinko</w:t>
      </w:r>
      <w:proofErr w:type="spellEnd"/>
      <w:r w:rsidRPr="005914B7">
        <w:t xml:space="preserve">-aluminiovým povlakem </w:t>
      </w:r>
      <w:r>
        <w:t>o plošné hmotnosti</w:t>
      </w:r>
      <w:r w:rsidRPr="005914B7">
        <w:t xml:space="preserve"> 400 g/m</w:t>
      </w:r>
      <w:r w:rsidRPr="003C7646">
        <w:rPr>
          <w:vertAlign w:val="superscript"/>
        </w:rPr>
        <w:t>2</w:t>
      </w:r>
      <w:r>
        <w:t>. Potrubí bude ukládáno v otevřené pažené rýze šířky 1,2 m (včetně pažení) na hutněné pískové lože fr. 0-8 mm tloušťky 150 mm. Do úrovně 300 mm nad vrcholem potrubí bude proveden obsyp pískem fr. 0-8 mm.</w:t>
      </w:r>
    </w:p>
    <w:p w:rsidR="00A97B1F" w:rsidRPr="00B6619A" w:rsidRDefault="00A97B1F" w:rsidP="00A97B1F">
      <w:pPr>
        <w:pStyle w:val="Normalodstavec"/>
      </w:pPr>
      <w:r w:rsidRPr="00B6619A">
        <w:lastRenderedPageBreak/>
        <w:t>N</w:t>
      </w:r>
      <w:r w:rsidR="00B6619A" w:rsidRPr="00B6619A">
        <w:t xml:space="preserve">a vodovodním potrubí budou osazeny 3 podzemní hydranty DN 80. </w:t>
      </w:r>
      <w:r w:rsidRPr="00B6619A">
        <w:t>Hydranty budou sloužit jednak pro odvzdušnění a odkalení potrubí při uvádění potrubí do provozu tak pro požární účely po dokončení stavby.</w:t>
      </w:r>
    </w:p>
    <w:p w:rsidR="003E1442" w:rsidRPr="0018054C" w:rsidRDefault="00A97B1F" w:rsidP="003E1442">
      <w:pPr>
        <w:pStyle w:val="Nadpis3"/>
        <w:numPr>
          <w:ilvl w:val="2"/>
          <w:numId w:val="7"/>
        </w:numPr>
        <w:spacing w:after="120"/>
        <w:ind w:left="720"/>
      </w:pPr>
      <w:bookmarkStart w:id="91" w:name="_Toc6204782"/>
      <w:r w:rsidRPr="0018054C">
        <w:t>S</w:t>
      </w:r>
      <w:r w:rsidR="003E1442" w:rsidRPr="0018054C">
        <w:t>poje</w:t>
      </w:r>
      <w:bookmarkEnd w:id="91"/>
    </w:p>
    <w:p w:rsidR="00AE3DA1" w:rsidRPr="0018054C" w:rsidRDefault="00946260" w:rsidP="00946260">
      <w:pPr>
        <w:pStyle w:val="Normalodstavec"/>
      </w:pPr>
      <w:r w:rsidRPr="0018054C">
        <w:rPr>
          <w:rFonts w:cs="Arial"/>
          <w:szCs w:val="24"/>
        </w:rPr>
        <w:t xml:space="preserve">Pro hrdlové spoje bude použit </w:t>
      </w:r>
      <w:r w:rsidRPr="0018054C">
        <w:t xml:space="preserve">automaticky násuvný zámkový spoj (gumový těsnící kroužek ze dvou druhů EPDM, který má zároveň i funkci zámkovou; stabilizační patka s kruhovou </w:t>
      </w:r>
      <w:proofErr w:type="spellStart"/>
      <w:r w:rsidRPr="0018054C">
        <w:t>dotěsňovací</w:t>
      </w:r>
      <w:proofErr w:type="spellEnd"/>
      <w:r w:rsidRPr="0018054C">
        <w:t xml:space="preserve"> hlavou, do kroužku budou zasazeny ocelové </w:t>
      </w:r>
      <w:proofErr w:type="spellStart"/>
      <w:r w:rsidRPr="0018054C">
        <w:t>zakusovací</w:t>
      </w:r>
      <w:proofErr w:type="spellEnd"/>
      <w:r w:rsidRPr="0018054C">
        <w:t xml:space="preserve"> segmenty). Spojovací materiál u přírubových spojů bude z nekorodujících materiálů v celém rozsahu vodovodních řadů – šrouby nerez, matky mosaz.</w:t>
      </w:r>
    </w:p>
    <w:p w:rsidR="00946260" w:rsidRPr="0018054C" w:rsidRDefault="00946260" w:rsidP="00946260">
      <w:r w:rsidRPr="0018054C">
        <w:t>Všechny použité materiály, které přijdou do styku s pitnou vodou, budou mít atest na pitnou vodu.</w:t>
      </w:r>
    </w:p>
    <w:p w:rsidR="00B46791" w:rsidRPr="0018054C" w:rsidRDefault="00624023" w:rsidP="00B46791">
      <w:pPr>
        <w:pStyle w:val="Nadpis3"/>
        <w:numPr>
          <w:ilvl w:val="2"/>
          <w:numId w:val="7"/>
        </w:numPr>
        <w:spacing w:after="120"/>
        <w:ind w:left="720"/>
      </w:pPr>
      <w:bookmarkStart w:id="92" w:name="_Toc6204783"/>
      <w:r w:rsidRPr="0018054C">
        <w:t>Hloubka uložení</w:t>
      </w:r>
      <w:bookmarkEnd w:id="92"/>
    </w:p>
    <w:p w:rsidR="00624023" w:rsidRPr="0018054C" w:rsidRDefault="00624023" w:rsidP="00624023">
      <w:pPr>
        <w:spacing w:line="276" w:lineRule="auto"/>
      </w:pPr>
      <w:r w:rsidRPr="0018054C">
        <w:t>Hloubka uložení navržen</w:t>
      </w:r>
      <w:r w:rsidR="007A43BB" w:rsidRPr="0018054C">
        <w:t>ých</w:t>
      </w:r>
      <w:r w:rsidRPr="0018054C">
        <w:t xml:space="preserve"> vodovodních řadů vychází z  normy prostorové uspořádání sítí technického vybavení a je volena s ohledem na okolní stávající sítě a míst napojení na stávající řady.</w:t>
      </w:r>
      <w:r w:rsidR="007A43BB" w:rsidRPr="0018054C">
        <w:t xml:space="preserve"> Niveleta navrženého potrubí se na</w:t>
      </w:r>
      <w:r w:rsidR="0018054C" w:rsidRPr="0018054C">
        <w:t>chází v rozmezí hlo</w:t>
      </w:r>
      <w:r w:rsidR="008657C5">
        <w:t>ubek cca 1,97 m – 2,9</w:t>
      </w:r>
      <w:r w:rsidR="0018054C" w:rsidRPr="0018054C">
        <w:t>0</w:t>
      </w:r>
      <w:r w:rsidR="007A43BB" w:rsidRPr="0018054C">
        <w:t xml:space="preserve"> m a koresponduje s místy napojení a křížení se stávajícími sítěmi.</w:t>
      </w:r>
    </w:p>
    <w:p w:rsidR="00B46791" w:rsidRPr="00B6619A" w:rsidRDefault="00245F3E" w:rsidP="00B46791">
      <w:pPr>
        <w:pStyle w:val="Nadpis3"/>
        <w:numPr>
          <w:ilvl w:val="2"/>
          <w:numId w:val="7"/>
        </w:numPr>
        <w:spacing w:after="120"/>
        <w:ind w:left="720"/>
      </w:pPr>
      <w:bookmarkStart w:id="93" w:name="_Toc6204784"/>
      <w:r w:rsidRPr="00B6619A">
        <w:t>Armatury</w:t>
      </w:r>
      <w:bookmarkEnd w:id="93"/>
    </w:p>
    <w:p w:rsidR="00245F3E" w:rsidRPr="00B6619A" w:rsidRDefault="00245F3E" w:rsidP="00245F3E">
      <w:pPr>
        <w:spacing w:line="276" w:lineRule="auto"/>
      </w:pPr>
      <w:r w:rsidRPr="00B6619A">
        <w:t>Na trase j</w:t>
      </w:r>
      <w:r w:rsidR="00B6619A" w:rsidRPr="00B6619A">
        <w:t>sou navrženy uzavírací šoupátka a</w:t>
      </w:r>
      <w:r w:rsidRPr="00B6619A">
        <w:t xml:space="preserve"> </w:t>
      </w:r>
      <w:proofErr w:type="spellStart"/>
      <w:r w:rsidRPr="00B6619A">
        <w:t>kalníky</w:t>
      </w:r>
      <w:proofErr w:type="spellEnd"/>
      <w:r w:rsidRPr="00B6619A">
        <w:t xml:space="preserve"> dle požadavku investora, jejichž poloha vyplývá z potřeby odkalení jednotlivých řadů a z technických požadavků na manipulaci s řady. Budou použité TLT tvarovky a armatury, svou antikorozní ochranou odpovídající materiálu řadů.</w:t>
      </w:r>
    </w:p>
    <w:p w:rsidR="00245F3E" w:rsidRPr="00B6619A" w:rsidRDefault="00245F3E" w:rsidP="00245F3E">
      <w:pPr>
        <w:pStyle w:val="Nadpis3"/>
        <w:numPr>
          <w:ilvl w:val="3"/>
          <w:numId w:val="7"/>
        </w:numPr>
        <w:spacing w:after="120"/>
        <w:ind w:left="720"/>
        <w:jc w:val="left"/>
      </w:pPr>
      <w:bookmarkStart w:id="94" w:name="_Toc6204785"/>
      <w:r w:rsidRPr="00B6619A">
        <w:t>Hydranty</w:t>
      </w:r>
      <w:bookmarkEnd w:id="94"/>
    </w:p>
    <w:p w:rsidR="00245F3E" w:rsidRPr="00B6619A" w:rsidRDefault="00245F3E" w:rsidP="00245F3E">
      <w:pPr>
        <w:spacing w:line="276" w:lineRule="auto"/>
      </w:pPr>
      <w:r w:rsidRPr="00B6619A">
        <w:t>Hydranty musí spl</w:t>
      </w:r>
      <w:r w:rsidR="00B6619A" w:rsidRPr="00B6619A">
        <w:t>ňovat normu DIN 3221. Navržen jsou 3 po</w:t>
      </w:r>
      <w:r w:rsidR="00B6619A">
        <w:t>dzemní hydrant DN 80</w:t>
      </w:r>
      <w:r w:rsidR="00B6619A" w:rsidRPr="00B6619A">
        <w:t xml:space="preserve">. </w:t>
      </w:r>
      <w:r w:rsidRPr="00B6619A">
        <w:t xml:space="preserve">Při výběru je nutno přihlédnout k typům používaným ve vodovodní síti. Hydranty budou vyvedeny do litinového hydrantového poklopu osazeného na podkladní desce. </w:t>
      </w:r>
    </w:p>
    <w:p w:rsidR="00245F3E" w:rsidRPr="00B6619A" w:rsidRDefault="00245F3E" w:rsidP="00DD4742">
      <w:pPr>
        <w:pStyle w:val="Nadpis3"/>
        <w:numPr>
          <w:ilvl w:val="3"/>
          <w:numId w:val="7"/>
        </w:numPr>
        <w:spacing w:after="120"/>
        <w:ind w:left="720"/>
        <w:jc w:val="left"/>
      </w:pPr>
      <w:bookmarkStart w:id="95" w:name="_Toc6204786"/>
      <w:r w:rsidRPr="00B6619A">
        <w:t>Šoupátka</w:t>
      </w:r>
      <w:bookmarkEnd w:id="95"/>
    </w:p>
    <w:p w:rsidR="009B0A06" w:rsidRPr="00B6619A" w:rsidRDefault="00245F3E" w:rsidP="00245F3E">
      <w:pPr>
        <w:spacing w:line="276" w:lineRule="auto"/>
      </w:pPr>
      <w:r w:rsidRPr="00B6619A">
        <w:t xml:space="preserve">Šoupátka v zemi jsou navržena jako vodárenská šoupátka v dlouhém provedení (F5) z tvárné litiny, s měkce těsnícím klínem, PN 10 dle DIN 3352, s teleskopickou zemní zákopovou soupravou ukončenou v litinovém šoupátkovém poklopu. Zemní teleskopická souprava musí být stejného výrobce, jako šoupě. </w:t>
      </w:r>
    </w:p>
    <w:p w:rsidR="00B46791" w:rsidRPr="006C19A0" w:rsidRDefault="001629A4" w:rsidP="00B46791">
      <w:pPr>
        <w:pStyle w:val="Nadpis3"/>
        <w:numPr>
          <w:ilvl w:val="2"/>
          <w:numId w:val="7"/>
        </w:numPr>
        <w:spacing w:after="120"/>
        <w:ind w:left="720"/>
      </w:pPr>
      <w:bookmarkStart w:id="96" w:name="_Toc6204787"/>
      <w:r w:rsidRPr="006C19A0">
        <w:t>Náhradní zásobování</w:t>
      </w:r>
      <w:bookmarkEnd w:id="96"/>
    </w:p>
    <w:p w:rsidR="001629A4" w:rsidRPr="0018054C" w:rsidRDefault="001629A4" w:rsidP="001629A4">
      <w:pPr>
        <w:spacing w:after="120" w:line="276" w:lineRule="auto"/>
        <w:rPr>
          <w:highlight w:val="yellow"/>
        </w:rPr>
      </w:pPr>
      <w:r w:rsidRPr="006C19A0">
        <w:t xml:space="preserve">Vzhledem k tomu, že nově navržená trasa vodovodu </w:t>
      </w:r>
      <w:r w:rsidR="006C19A0" w:rsidRPr="006C19A0">
        <w:t xml:space="preserve">vede v trase stávajícího vodovodu je nutné po dobu výstavby vodovodu zřídit náhradní zásobování vodou. </w:t>
      </w:r>
      <w:r w:rsidR="006C19A0">
        <w:t>Toto bude provedeno pomocí HDPE100 potrubí d</w:t>
      </w:r>
      <w:r w:rsidR="006C19A0" w:rsidRPr="006C19A0">
        <w:t xml:space="preserve">63. Potrubí bude na koncích rekonstruovaných úseků napojeno na stávající vodovodní řad, bude vytaženo z výkopu položeného na povrch komunikace do míst, kde nebude překážet stavbě. Koleno v místě napojení na stávající řad musí být patřičně zajištěno, aby nedošlo k vytržení stávajícího potrubí. </w:t>
      </w:r>
      <w:r w:rsidR="006C19A0">
        <w:t>V</w:t>
      </w:r>
      <w:r w:rsidR="006C19A0" w:rsidRPr="006C19A0">
        <w:t>šechny přípojky budou u nemovitosti vytaženy na povrch komunikace a přepojeny na náhradní zásobování. Potrubí přípojek bude zabezpečeno, aby byl umožněn přejezd mechanizace. V místech napojení na okolní vodovodní síť budou osazeny uzávěry. Místa kde dojde k přejíždění mechanizací, budou zabezpečena proti poškození. Jednotlivé přípojky budou odbočeny pomocí navrtávacích pasů s přípojkovými uzávěry. Náhradní zásobování bude dočasné, po dobu výstavby vodovodu a nepřesáhne 30 dnů.</w:t>
      </w:r>
    </w:p>
    <w:p w:rsidR="00B46791" w:rsidRPr="00B6619A" w:rsidRDefault="00B46791" w:rsidP="00B46791">
      <w:pPr>
        <w:pStyle w:val="Nadpis3"/>
        <w:numPr>
          <w:ilvl w:val="2"/>
          <w:numId w:val="7"/>
        </w:numPr>
        <w:spacing w:after="120"/>
        <w:ind w:left="720"/>
      </w:pPr>
      <w:bookmarkStart w:id="97" w:name="_Toc6204788"/>
      <w:r w:rsidRPr="00B6619A">
        <w:lastRenderedPageBreak/>
        <w:t>Přípojky</w:t>
      </w:r>
      <w:bookmarkEnd w:id="97"/>
    </w:p>
    <w:p w:rsidR="008D4C5F" w:rsidRPr="00B6619A" w:rsidRDefault="00B46791" w:rsidP="008D4C5F">
      <w:pPr>
        <w:spacing w:line="276" w:lineRule="auto"/>
      </w:pPr>
      <w:r w:rsidRPr="00B6619A">
        <w:t>V řešeném území budou rovněž zrekonstruovány vodovodní přípoj</w:t>
      </w:r>
      <w:r w:rsidR="001629A4" w:rsidRPr="00B6619A">
        <w:t xml:space="preserve">ky a to v původních profilech v délkách </w:t>
      </w:r>
      <w:r w:rsidRPr="00B6619A">
        <w:t xml:space="preserve">od napojení na vodovodní řad po vodoměr. V případech, kdy </w:t>
      </w:r>
      <w:r w:rsidR="001629A4" w:rsidRPr="00B6619A">
        <w:t>je</w:t>
      </w:r>
      <w:r w:rsidRPr="00B6619A">
        <w:t xml:space="preserve"> stávající řad řešen sdruženou přípojkou pro více nemovitostí, je v návrhu počítáno se samostatnou přípojkou pro každou nemovitost</w:t>
      </w:r>
      <w:r w:rsidR="00307FE4">
        <w:t>, pokud to lze</w:t>
      </w:r>
      <w:r w:rsidRPr="00B6619A">
        <w:t>.</w:t>
      </w:r>
    </w:p>
    <w:p w:rsidR="00B46791" w:rsidRPr="00B6619A" w:rsidRDefault="008D4C5F" w:rsidP="008D4C5F">
      <w:pPr>
        <w:spacing w:line="276" w:lineRule="auto"/>
      </w:pPr>
      <w:r w:rsidRPr="00B6619A">
        <w:t xml:space="preserve">V případě prostorové kolize stávajících kanalizačních, vodovodních a plynovodních přípojek bude přednostně zachována trasa a výškové uspořádání kanalizační přípojky. V případě polohové kolize s jinými přípojkami bude výkop kanalizační přípojky prováděn ručně a ostatní stávající přípojky budou ve výkopu polohově stabilizovány a zajištěny proti případnému promrzání </w:t>
      </w:r>
      <w:r w:rsidRPr="00B6619A">
        <w:br/>
        <w:t>a poškození nebo budou provizorně přeloženy na dobu stavby. Jednotlivé vodovodní přípojky budou v případě nutnosti přerušeny a pro dotčené nemovitosti bude na dobu nezbytně nutnou zajištěno náhradní zásobování pitnou vodou – cisterny 2 ks.</w:t>
      </w:r>
    </w:p>
    <w:p w:rsidR="00B46791" w:rsidRPr="00B6619A" w:rsidRDefault="00B46791" w:rsidP="00B46791">
      <w:pPr>
        <w:pStyle w:val="Nadpis3"/>
        <w:numPr>
          <w:ilvl w:val="2"/>
          <w:numId w:val="7"/>
        </w:numPr>
        <w:spacing w:after="120"/>
        <w:ind w:left="720"/>
      </w:pPr>
      <w:bookmarkStart w:id="98" w:name="_Toc6204789"/>
      <w:r w:rsidRPr="00B6619A">
        <w:t>Přeložky</w:t>
      </w:r>
      <w:bookmarkEnd w:id="98"/>
    </w:p>
    <w:p w:rsidR="00B46791" w:rsidRPr="00B6619A" w:rsidRDefault="00B46791" w:rsidP="00B46791">
      <w:pPr>
        <w:spacing w:line="276" w:lineRule="auto"/>
      </w:pPr>
      <w:r w:rsidRPr="00B6619A">
        <w:t>Není počítáno s žádnými přeložkami.</w:t>
      </w:r>
    </w:p>
    <w:p w:rsidR="00AE3DA1" w:rsidRPr="00B6619A" w:rsidRDefault="00AE3DA1" w:rsidP="00AE3DA1">
      <w:pPr>
        <w:pStyle w:val="Nadpis3"/>
        <w:numPr>
          <w:ilvl w:val="1"/>
          <w:numId w:val="7"/>
        </w:numPr>
        <w:spacing w:after="120"/>
        <w:ind w:left="360"/>
      </w:pPr>
      <w:bookmarkStart w:id="99" w:name="_Toc6204790"/>
      <w:r w:rsidRPr="00B6619A">
        <w:t>Požadavky na vybavení</w:t>
      </w:r>
      <w:bookmarkEnd w:id="99"/>
    </w:p>
    <w:p w:rsidR="00311969" w:rsidRPr="00B6619A" w:rsidRDefault="00311969" w:rsidP="00311969">
      <w:pPr>
        <w:spacing w:after="120" w:line="276" w:lineRule="auto"/>
      </w:pPr>
      <w:r w:rsidRPr="00B6619A">
        <w:t xml:space="preserve">Pro ochranu bude </w:t>
      </w:r>
      <w:smartTag w:uri="urn:schemas-microsoft-com:office:smarttags" w:element="metricconverter">
        <w:smartTagPr>
          <w:attr w:name="ProductID" w:val="40 cm"/>
        </w:smartTagPr>
        <w:r w:rsidRPr="00B6619A">
          <w:t>40 cm</w:t>
        </w:r>
      </w:smartTag>
      <w:r w:rsidRPr="00B6619A">
        <w:t xml:space="preserve"> nad potrubím umístěna výstražná modrá fólie s nápisem “POZOR VODOVOD”.</w:t>
      </w:r>
    </w:p>
    <w:p w:rsidR="00AE3DA1" w:rsidRPr="00B6619A" w:rsidRDefault="00311969" w:rsidP="00311969">
      <w:pPr>
        <w:pStyle w:val="Normalodstavec"/>
      </w:pPr>
      <w:r w:rsidRPr="00B6619A">
        <w:t xml:space="preserve">Potrubí bude opatřeno identifikačním vodičem </w:t>
      </w:r>
      <w:proofErr w:type="spellStart"/>
      <w:r w:rsidRPr="00B6619A">
        <w:t>Cu</w:t>
      </w:r>
      <w:proofErr w:type="spellEnd"/>
      <w:r w:rsidRPr="00B6619A">
        <w:t xml:space="preserve"> 2x 4 mm</w:t>
      </w:r>
      <w:r w:rsidRPr="00B6619A">
        <w:rPr>
          <w:vertAlign w:val="superscript"/>
        </w:rPr>
        <w:t>2</w:t>
      </w:r>
      <w:r w:rsidRPr="00B6619A">
        <w:t xml:space="preserve">, vyvedeným do poklopů armatur a hydrantů. Pro budoucí identifikaci budou na potrubí osazeny identifikační </w:t>
      </w:r>
      <w:proofErr w:type="spellStart"/>
      <w:r w:rsidRPr="00B6619A">
        <w:t>markery</w:t>
      </w:r>
      <w:proofErr w:type="spellEnd"/>
      <w:r w:rsidRPr="00B6619A">
        <w:t xml:space="preserve"> u odboček, u lomových bodů a v přímé trase ve vzdálenosti max. 30 m od sebe. </w:t>
      </w:r>
    </w:p>
    <w:p w:rsidR="00AE3DA1" w:rsidRPr="00B6619A" w:rsidRDefault="00DD4742" w:rsidP="00AE3DA1">
      <w:pPr>
        <w:pStyle w:val="Nadpis3"/>
        <w:numPr>
          <w:ilvl w:val="1"/>
          <w:numId w:val="7"/>
        </w:numPr>
        <w:spacing w:after="120"/>
        <w:ind w:left="360"/>
      </w:pPr>
      <w:bookmarkStart w:id="100" w:name="_Toc6204791"/>
      <w:r w:rsidRPr="00B6619A">
        <w:t>Z</w:t>
      </w:r>
      <w:r w:rsidR="00AE3DA1" w:rsidRPr="00B6619A">
        <w:t>rušení starých vodovodních řadů</w:t>
      </w:r>
      <w:bookmarkEnd w:id="100"/>
    </w:p>
    <w:p w:rsidR="005E71CF" w:rsidRPr="00B6619A" w:rsidRDefault="005E71CF" w:rsidP="005E71CF">
      <w:pPr>
        <w:pStyle w:val="Normalodstavec"/>
      </w:pPr>
      <w:r w:rsidRPr="00B6619A">
        <w:t>Stávající vodovodní řady, které budou při stavbě odhaleny, budou demontovány. Hydranty na stávajících vodovodních řadech budou demontovány vč. poklopů, orientačních tabulek a sloupků. Stávající rušené armatury na stávajících vodovodních řadech budou na vyžádání obvodového technika vráceny BVK a.s. Orientační tabulky a sloupky budou opětovně instalovány po dokončení opravy vodovodních řadů.</w:t>
      </w:r>
    </w:p>
    <w:p w:rsidR="00403ED7" w:rsidRPr="00B6619A" w:rsidRDefault="00DD4742" w:rsidP="00403ED7">
      <w:pPr>
        <w:pStyle w:val="Nadpis3"/>
        <w:numPr>
          <w:ilvl w:val="1"/>
          <w:numId w:val="7"/>
        </w:numPr>
        <w:spacing w:after="120"/>
        <w:ind w:left="360"/>
      </w:pPr>
      <w:bookmarkStart w:id="101" w:name="_Toc352183"/>
      <w:bookmarkStart w:id="102" w:name="_Toc6204792"/>
      <w:r w:rsidRPr="00B6619A">
        <w:t>Z</w:t>
      </w:r>
      <w:r w:rsidR="00403ED7" w:rsidRPr="00B6619A">
        <w:t>koušky</w:t>
      </w:r>
      <w:bookmarkEnd w:id="101"/>
      <w:bookmarkEnd w:id="102"/>
    </w:p>
    <w:p w:rsidR="00403ED7" w:rsidRPr="00B6619A" w:rsidRDefault="00403ED7" w:rsidP="00403ED7">
      <w:pPr>
        <w:pStyle w:val="Bntext"/>
        <w:spacing w:before="0" w:after="0" w:line="276" w:lineRule="auto"/>
        <w:rPr>
          <w:szCs w:val="20"/>
        </w:rPr>
      </w:pPr>
      <w:r w:rsidRPr="00B6619A">
        <w:rPr>
          <w:szCs w:val="20"/>
        </w:rPr>
        <w:t xml:space="preserve">Bude provedena tlaková zkouška dle ČSN 75 5911 – Tlakové zkoušky vodovodního </w:t>
      </w:r>
      <w:r w:rsidRPr="00B6619A">
        <w:rPr>
          <w:szCs w:val="20"/>
        </w:rPr>
        <w:br/>
        <w:t>a závlahového potrubí. Tlaková zkouška bude provedena na provozní tlak odvozený od maximální hladiny místního vodojemu (určí provozovatel).</w:t>
      </w:r>
      <w:r w:rsidRPr="00B6619A">
        <w:t xml:space="preserve"> K zásypu rýhy je možno přistoupit až po vyhovujících tlakových zkouškách. </w:t>
      </w:r>
    </w:p>
    <w:p w:rsidR="00403ED7" w:rsidRPr="00B6619A" w:rsidRDefault="00403ED7" w:rsidP="00403ED7">
      <w:pPr>
        <w:pStyle w:val="Nadpis3"/>
        <w:numPr>
          <w:ilvl w:val="2"/>
          <w:numId w:val="7"/>
        </w:numPr>
        <w:spacing w:after="120"/>
        <w:ind w:left="720"/>
      </w:pPr>
      <w:bookmarkStart w:id="103" w:name="_Toc6204793"/>
      <w:r w:rsidRPr="00B6619A">
        <w:t>Tlakové zkoušky</w:t>
      </w:r>
      <w:bookmarkEnd w:id="103"/>
    </w:p>
    <w:p w:rsidR="00403ED7" w:rsidRPr="00B6619A" w:rsidRDefault="00403ED7" w:rsidP="00403ED7">
      <w:pPr>
        <w:pStyle w:val="Bntext"/>
        <w:spacing w:before="0" w:after="0" w:line="276" w:lineRule="auto"/>
        <w:rPr>
          <w:szCs w:val="20"/>
        </w:rPr>
      </w:pPr>
      <w:r w:rsidRPr="00B6619A">
        <w:rPr>
          <w:szCs w:val="20"/>
        </w:rPr>
        <w:t xml:space="preserve">Na řadech se provedou tlakové zkoušky dle ČSN </w:t>
      </w:r>
      <w:r w:rsidR="008D4C5F" w:rsidRPr="00B6619A">
        <w:rPr>
          <w:szCs w:val="20"/>
        </w:rPr>
        <w:t>EN 805</w:t>
      </w:r>
      <w:r w:rsidRPr="00B6619A">
        <w:rPr>
          <w:szCs w:val="20"/>
        </w:rPr>
        <w:t xml:space="preserve">. Vzhledem k členitosti terénu na trase řadu se provede </w:t>
      </w:r>
      <w:r w:rsidR="00B6619A" w:rsidRPr="00B6619A">
        <w:rPr>
          <w:szCs w:val="20"/>
        </w:rPr>
        <w:t>min. 2</w:t>
      </w:r>
      <w:r w:rsidRPr="00B6619A">
        <w:rPr>
          <w:szCs w:val="20"/>
        </w:rPr>
        <w:t xml:space="preserve"> úsekové tlakové zkoušky na tlak 1,0 MPa a 1 celková tlaková zkouška na provozní tlak odvozený od maximální hladiny místního vodojemu (určí provozovatel). Jednotlivé spoje na potrubí mohou být zasypány teprve až po provedení tlakové zkoušky (dle pokynů provozovatele).</w:t>
      </w:r>
      <w:r w:rsidRPr="00B6619A">
        <w:t xml:space="preserve"> K zásypu rýhy je možno přistoupit až po vyhovujících tlakových zkouškách. </w:t>
      </w:r>
    </w:p>
    <w:p w:rsidR="00403ED7" w:rsidRPr="00B6619A" w:rsidRDefault="006261A8" w:rsidP="00403ED7">
      <w:pPr>
        <w:pStyle w:val="Nadpis3"/>
        <w:numPr>
          <w:ilvl w:val="2"/>
          <w:numId w:val="7"/>
        </w:numPr>
        <w:spacing w:after="120"/>
        <w:ind w:left="720"/>
      </w:pPr>
      <w:bookmarkStart w:id="104" w:name="_Toc6204794"/>
      <w:r w:rsidRPr="00B6619A">
        <w:t>Zkouška nezávadnosti vody</w:t>
      </w:r>
      <w:bookmarkEnd w:id="104"/>
    </w:p>
    <w:p w:rsidR="002B4AF7" w:rsidRPr="00B6619A" w:rsidRDefault="002B4AF7" w:rsidP="002B4AF7">
      <w:pPr>
        <w:pStyle w:val="Zkladntextodsazen"/>
        <w:spacing w:line="276" w:lineRule="auto"/>
        <w:ind w:left="0"/>
      </w:pPr>
      <w:r w:rsidRPr="00B6619A">
        <w:t xml:space="preserve">Z hygienického hlediska a z důvodu zajištění předepsané kvality vody určené k zásobování obyvatelstva, je možno uvést nové potrubí do provozu jen po řádném posouzení jakosti vody dle </w:t>
      </w:r>
      <w:r w:rsidRPr="00B6619A">
        <w:lastRenderedPageBreak/>
        <w:t xml:space="preserve">vyhlášky 376/2001 Sb. Zkoušce předchází dezinfekce a proplach potrubí vodovodu. Zdravotní nezávadnost pitné vody musí být prokázána mikrobiologickým, chemickým i fyzikálním rozborem vzorku vody v předepsaném rozsahu. Rozbory kvality vody budou prováděny v laboratoři </w:t>
      </w:r>
      <w:r w:rsidRPr="00B6619A">
        <w:br/>
        <w:t xml:space="preserve">BVK a.s. Zkoušené vzorky musí vyhovět </w:t>
      </w:r>
      <w:r w:rsidRPr="00B6619A">
        <w:rPr>
          <w:rFonts w:cs="Arial"/>
        </w:rPr>
        <w:t>Vyhlášce Ministerstva zdravotnictví č.252/2004 Sb.</w:t>
      </w:r>
      <w:r w:rsidRPr="00B6619A">
        <w:t xml:space="preserve">, platnost vyjádření je 5 dnů od provedení rozboru. Nebude-li vodovod do této doby zprovozněn, pozbývá potvrzení o nezávadnosti platnosti a bude potřeba provést novou desinfekci, proplach </w:t>
      </w:r>
      <w:r w:rsidRPr="00B6619A">
        <w:br/>
        <w:t>a nový rozbor.</w:t>
      </w:r>
    </w:p>
    <w:p w:rsidR="00915848" w:rsidRPr="00B6619A" w:rsidRDefault="00915848" w:rsidP="00915848">
      <w:pPr>
        <w:pStyle w:val="Nadpis3"/>
        <w:numPr>
          <w:ilvl w:val="2"/>
          <w:numId w:val="7"/>
        </w:numPr>
        <w:spacing w:after="120"/>
        <w:ind w:left="720"/>
      </w:pPr>
      <w:bookmarkStart w:id="105" w:name="_Toc6204795"/>
      <w:r w:rsidRPr="00B6619A">
        <w:t>Kontrola ovladatelnosti armatur</w:t>
      </w:r>
      <w:bookmarkEnd w:id="105"/>
    </w:p>
    <w:p w:rsidR="00915848" w:rsidRPr="00B6619A" w:rsidRDefault="00915848" w:rsidP="00915848">
      <w:pPr>
        <w:pStyle w:val="Zkladntextodsazen"/>
        <w:spacing w:line="276" w:lineRule="auto"/>
        <w:ind w:left="0"/>
      </w:pPr>
      <w:r w:rsidRPr="00B6619A">
        <w:t>Kontrola ovladatelnosti armatur bude prováděna při předání a převzetí staveniště a před závěrečnou technickou prohlídkou nového vodovodu. Kontrolu provádí výhradně pověření pracovníci správy vodovodní sítě BVK a.s.</w:t>
      </w:r>
    </w:p>
    <w:p w:rsidR="00915848" w:rsidRPr="00B6619A" w:rsidRDefault="00915848" w:rsidP="00915848">
      <w:pPr>
        <w:pStyle w:val="Zkladntextodsazen"/>
        <w:spacing w:line="276" w:lineRule="auto"/>
        <w:ind w:left="0"/>
      </w:pPr>
      <w:r w:rsidRPr="00B6619A">
        <w:t xml:space="preserve">Kontrolou se prověřuje: </w:t>
      </w:r>
    </w:p>
    <w:p w:rsidR="00915848" w:rsidRPr="00B6619A" w:rsidRDefault="00915848" w:rsidP="00915848">
      <w:pPr>
        <w:pStyle w:val="Zkladntextodsazen"/>
        <w:numPr>
          <w:ilvl w:val="0"/>
          <w:numId w:val="9"/>
        </w:numPr>
        <w:spacing w:line="276" w:lineRule="auto"/>
      </w:pPr>
      <w:r w:rsidRPr="00B6619A">
        <w:t>funkčnost armatury</w:t>
      </w:r>
      <w:r w:rsidR="00DF6368" w:rsidRPr="00B6619A">
        <w:t>;</w:t>
      </w:r>
    </w:p>
    <w:p w:rsidR="00915848" w:rsidRPr="00B6619A" w:rsidRDefault="00915848" w:rsidP="00915848">
      <w:pPr>
        <w:pStyle w:val="Zkladntextodsazen"/>
        <w:numPr>
          <w:ilvl w:val="0"/>
          <w:numId w:val="9"/>
        </w:numPr>
        <w:spacing w:line="276" w:lineRule="auto"/>
      </w:pPr>
      <w:r w:rsidRPr="00B6619A">
        <w:t xml:space="preserve">vzájemné osazení víka poklopu a </w:t>
      </w:r>
      <w:r w:rsidR="00DF6368" w:rsidRPr="00B6619A">
        <w:t>hydrantu, nebo vřetena šoupátka;</w:t>
      </w:r>
    </w:p>
    <w:p w:rsidR="00915848" w:rsidRPr="00B6619A" w:rsidRDefault="00915848" w:rsidP="00915848">
      <w:pPr>
        <w:pStyle w:val="Zkladntextodsazen"/>
        <w:numPr>
          <w:ilvl w:val="0"/>
          <w:numId w:val="9"/>
        </w:numPr>
        <w:spacing w:line="276" w:lineRule="auto"/>
      </w:pPr>
      <w:r w:rsidRPr="00B6619A">
        <w:t>usazení poklopu</w:t>
      </w:r>
      <w:r w:rsidR="00DF6368" w:rsidRPr="00B6619A">
        <w:t>;</w:t>
      </w:r>
    </w:p>
    <w:p w:rsidR="00915848" w:rsidRPr="00B6619A" w:rsidRDefault="00915848" w:rsidP="00915848">
      <w:pPr>
        <w:pStyle w:val="Zkladntextodsazen"/>
        <w:numPr>
          <w:ilvl w:val="0"/>
          <w:numId w:val="9"/>
        </w:numPr>
        <w:spacing w:line="276" w:lineRule="auto"/>
      </w:pPr>
      <w:r w:rsidRPr="00B6619A">
        <w:t>osazení orientačních tabulek (včetně číselných údajů)</w:t>
      </w:r>
      <w:r w:rsidR="00DF6368" w:rsidRPr="00B6619A">
        <w:t>.</w:t>
      </w:r>
    </w:p>
    <w:p w:rsidR="00915848" w:rsidRPr="00B6619A" w:rsidRDefault="00915848" w:rsidP="00915848">
      <w:pPr>
        <w:pStyle w:val="Nadpis3"/>
        <w:numPr>
          <w:ilvl w:val="2"/>
          <w:numId w:val="7"/>
        </w:numPr>
        <w:spacing w:after="120"/>
        <w:ind w:left="720"/>
      </w:pPr>
      <w:bookmarkStart w:id="106" w:name="_Toc6204796"/>
      <w:r w:rsidRPr="00B6619A">
        <w:t>Kontroly a práce před zásypem rýh</w:t>
      </w:r>
      <w:bookmarkEnd w:id="106"/>
    </w:p>
    <w:p w:rsidR="00915848" w:rsidRPr="00B6619A" w:rsidRDefault="00915848" w:rsidP="00915848">
      <w:pPr>
        <w:pStyle w:val="Zkladntextodsazen"/>
        <w:spacing w:line="276" w:lineRule="auto"/>
        <w:ind w:left="0"/>
      </w:pPr>
      <w:r w:rsidRPr="00B6619A">
        <w:t xml:space="preserve">Před zásypem rýhy se provedou kontroly a práce v souladu s platnými předpisy, zejména:  </w:t>
      </w:r>
    </w:p>
    <w:p w:rsidR="00915848" w:rsidRPr="00B6619A" w:rsidRDefault="00915848" w:rsidP="00915848">
      <w:pPr>
        <w:pStyle w:val="Zkladntextodsazen"/>
        <w:numPr>
          <w:ilvl w:val="0"/>
          <w:numId w:val="10"/>
        </w:numPr>
        <w:spacing w:line="276" w:lineRule="auto"/>
      </w:pPr>
      <w:r w:rsidRPr="00B6619A">
        <w:t>kontrola neporušenosti signalizač</w:t>
      </w:r>
      <w:r w:rsidR="00DF6368" w:rsidRPr="00B6619A">
        <w:t>ního vodiče vodovodního potrubí;</w:t>
      </w:r>
    </w:p>
    <w:p w:rsidR="00915848" w:rsidRPr="00B6619A" w:rsidRDefault="00915848" w:rsidP="00915848">
      <w:pPr>
        <w:pStyle w:val="Zkladntextodsazen"/>
        <w:numPr>
          <w:ilvl w:val="0"/>
          <w:numId w:val="10"/>
        </w:numPr>
        <w:spacing w:line="276" w:lineRule="auto"/>
      </w:pPr>
      <w:r w:rsidRPr="00B6619A">
        <w:t>geodetické polohové a výškové zaměření v rozsahu dle směrnic budoucího provozovatele</w:t>
      </w:r>
      <w:r w:rsidR="00DF6368" w:rsidRPr="00B6619A">
        <w:t>;</w:t>
      </w:r>
    </w:p>
    <w:p w:rsidR="00915848" w:rsidRPr="00B6619A" w:rsidRDefault="00915848" w:rsidP="00915848">
      <w:pPr>
        <w:pStyle w:val="Zkladntextodsazen"/>
        <w:numPr>
          <w:ilvl w:val="0"/>
          <w:numId w:val="10"/>
        </w:numPr>
        <w:spacing w:line="276" w:lineRule="auto"/>
      </w:pPr>
      <w:r w:rsidRPr="00B6619A">
        <w:t xml:space="preserve">k zásypu rýhy je možno přistoupit až po vyhovující tlakové zkoušce. </w:t>
      </w:r>
    </w:p>
    <w:p w:rsidR="00EA56D0" w:rsidRPr="00B6619A" w:rsidRDefault="00915848" w:rsidP="00915848">
      <w:pPr>
        <w:pStyle w:val="Zkladntextodsazen"/>
        <w:spacing w:line="276" w:lineRule="auto"/>
        <w:ind w:left="0"/>
      </w:pPr>
      <w:r w:rsidRPr="00B6619A">
        <w:t>Správci inž</w:t>
      </w:r>
      <w:r w:rsidR="00BA7B9C" w:rsidRPr="00B6619A">
        <w:t>enýrských</w:t>
      </w:r>
      <w:r w:rsidRPr="00B6619A">
        <w:t xml:space="preserve"> sítí si mohou vyhradit další podmínky, které je třeba při stavbě dodržet.</w:t>
      </w:r>
    </w:p>
    <w:p w:rsidR="00DB3FE3" w:rsidRPr="0018054C" w:rsidRDefault="00623351" w:rsidP="004A448F">
      <w:pPr>
        <w:pStyle w:val="Nadpis2"/>
        <w:numPr>
          <w:ilvl w:val="0"/>
          <w:numId w:val="4"/>
        </w:numPr>
        <w:ind w:left="360"/>
      </w:pPr>
      <w:bookmarkStart w:id="107" w:name="_Toc6204797"/>
      <w:r w:rsidRPr="0018054C">
        <w:t>ZEMNÍ PRÁCE A STAVEBNÍ RÝHA</w:t>
      </w:r>
      <w:bookmarkEnd w:id="107"/>
    </w:p>
    <w:p w:rsidR="004A448F" w:rsidRPr="0018054C" w:rsidRDefault="004A448F" w:rsidP="004A448F">
      <w:pPr>
        <w:pStyle w:val="Nadpis3"/>
        <w:numPr>
          <w:ilvl w:val="1"/>
          <w:numId w:val="5"/>
        </w:numPr>
        <w:spacing w:after="120"/>
        <w:ind w:left="360"/>
      </w:pPr>
      <w:bookmarkStart w:id="108" w:name="_Toc352185"/>
      <w:bookmarkStart w:id="109" w:name="_Toc6204798"/>
      <w:r w:rsidRPr="0018054C">
        <w:t>Závěry IG průzkumu</w:t>
      </w:r>
      <w:bookmarkEnd w:id="108"/>
      <w:bookmarkEnd w:id="109"/>
    </w:p>
    <w:p w:rsidR="004A448F" w:rsidRPr="0018054C" w:rsidRDefault="004A448F" w:rsidP="004A448F">
      <w:pPr>
        <w:spacing w:line="276" w:lineRule="auto"/>
      </w:pPr>
      <w:r w:rsidRPr="0018054C">
        <w:t>Inženýrsko-geologický průzkum je uveden v příloze I – Inženýrsko-geologický průzkum.</w:t>
      </w:r>
    </w:p>
    <w:p w:rsidR="004A448F" w:rsidRPr="0018054C" w:rsidRDefault="004A448F" w:rsidP="004A448F">
      <w:pPr>
        <w:pStyle w:val="Nadpis3"/>
        <w:numPr>
          <w:ilvl w:val="1"/>
          <w:numId w:val="5"/>
        </w:numPr>
        <w:spacing w:after="120"/>
        <w:ind w:left="360"/>
      </w:pPr>
      <w:bookmarkStart w:id="110" w:name="_Toc352186"/>
      <w:bookmarkStart w:id="111" w:name="_Toc6204799"/>
      <w:r w:rsidRPr="0018054C">
        <w:t>Čerpání vod</w:t>
      </w:r>
      <w:bookmarkEnd w:id="110"/>
      <w:bookmarkEnd w:id="111"/>
    </w:p>
    <w:p w:rsidR="004A448F" w:rsidRPr="0018054C" w:rsidRDefault="004A448F" w:rsidP="004A448F">
      <w:r w:rsidRPr="0018054C">
        <w:t>Podle provedeného inženýrsko-geologického průzkumu se podzemní voda nevyskytuje.</w:t>
      </w:r>
    </w:p>
    <w:p w:rsidR="004A448F" w:rsidRPr="0018054C" w:rsidRDefault="004A448F" w:rsidP="004A448F">
      <w:pPr>
        <w:pStyle w:val="Nadpis3"/>
        <w:numPr>
          <w:ilvl w:val="1"/>
          <w:numId w:val="5"/>
        </w:numPr>
        <w:spacing w:after="120"/>
        <w:ind w:left="360"/>
      </w:pPr>
      <w:bookmarkStart w:id="112" w:name="_Toc352187"/>
      <w:bookmarkStart w:id="113" w:name="_Toc6204800"/>
      <w:r w:rsidRPr="0018054C">
        <w:t>Inženýrské sítě</w:t>
      </w:r>
      <w:bookmarkEnd w:id="112"/>
      <w:bookmarkEnd w:id="113"/>
    </w:p>
    <w:p w:rsidR="004A448F" w:rsidRPr="0018054C" w:rsidRDefault="004A448F" w:rsidP="004A448F">
      <w:pPr>
        <w:spacing w:after="120" w:line="276" w:lineRule="auto"/>
      </w:pPr>
      <w:r w:rsidRPr="0018054C">
        <w:t>Inženýrské sítě, jejichž poloha byla v době zpracov</w:t>
      </w:r>
      <w:r w:rsidR="0018054C">
        <w:t>ání projektové dokumentace (2019</w:t>
      </w:r>
      <w:r w:rsidRPr="0018054C">
        <w:t xml:space="preserve">) známa jsou situačně zakresleny dle podkladů jednotlivých správců v situacích. Křížení těchto inženýrských sítí je zakresleno rovněž v podélných profilech. Před zahájením stavby je zhotovitel stavby povinen nechat všechna podzemní vedení (včetně jejich přípojek, napájecích, ovládacích a signalizačních kabelů, uzemnění a prvků protikorozní ochrany) vytyčit jejich správci. V případě pochybností je nutné jejich polohu ověřit ručně kopanými sondami. Dodavatel stavby je povinen respektovat vyjádření jednotlivých správců a majitelů inženýrských sítí doložená v dokumentaci pro stavební povolení a ve vodohospodářském rozhodnutí. Dodavatel je povinen respektovat </w:t>
      </w:r>
      <w:r w:rsidRPr="0018054C">
        <w:br/>
        <w:t>i existenci a podmínky práce v ochranných pásmech všech nadzemních sdělovacích a silových vedení, která nejsou zakresleny v PD.</w:t>
      </w:r>
    </w:p>
    <w:p w:rsidR="004A448F" w:rsidRPr="0018054C" w:rsidRDefault="004A448F" w:rsidP="004A448F">
      <w:pPr>
        <w:spacing w:after="120" w:line="276" w:lineRule="auto"/>
      </w:pPr>
      <w:r w:rsidRPr="0018054C">
        <w:lastRenderedPageBreak/>
        <w:t>Inženýrské sítě zasažené výkopem pro kanalizaci a vodovod a jejich přípojky budou během stavby zajištěny proti posunu a poškození. Křižující podzemní inženýrské sítě budou během pokládky kanalizace a vodovodu a jejich přípojek vyvěšeny a po dokončení stavby budou uloženy podle jejich původního uložení a požadavků jednotlivých majitelů a správců (viz vyjádření k dokumentaci pro územní rozhodnutí). Sloupy veřejného osvětlení, které se nacházejí v blízkosti výkopů, je nutné staticky zajistit!</w:t>
      </w:r>
    </w:p>
    <w:p w:rsidR="004A448F" w:rsidRPr="0018054C" w:rsidRDefault="004A448F" w:rsidP="004A448F">
      <w:pPr>
        <w:pStyle w:val="Nadpis3"/>
        <w:numPr>
          <w:ilvl w:val="1"/>
          <w:numId w:val="5"/>
        </w:numPr>
        <w:spacing w:after="120"/>
        <w:ind w:left="360"/>
      </w:pPr>
      <w:bookmarkStart w:id="114" w:name="_Toc352188"/>
      <w:bookmarkStart w:id="115" w:name="_Toc6204801"/>
      <w:r w:rsidRPr="0018054C">
        <w:t>Výkopy pro potrubí</w:t>
      </w:r>
      <w:bookmarkEnd w:id="114"/>
      <w:bookmarkEnd w:id="115"/>
    </w:p>
    <w:p w:rsidR="004A448F" w:rsidRPr="0018054C" w:rsidRDefault="004A448F" w:rsidP="004A448F">
      <w:pPr>
        <w:spacing w:before="120" w:line="276" w:lineRule="auto"/>
      </w:pPr>
      <w:r w:rsidRPr="0018054C">
        <w:t xml:space="preserve">Před zahájením výkopových prací bude v rámci výkopů odstraněna konstrukce stávající vozovky </w:t>
      </w:r>
      <w:r w:rsidR="0018054C" w:rsidRPr="0018054C">
        <w:t>s mocností od 0,</w:t>
      </w:r>
      <w:r w:rsidR="00307FE4">
        <w:t>6</w:t>
      </w:r>
      <w:r w:rsidR="0018054C" w:rsidRPr="0018054C">
        <w:t xml:space="preserve"> do 0,</w:t>
      </w:r>
      <w:r w:rsidR="00307FE4">
        <w:t>7</w:t>
      </w:r>
      <w:r w:rsidRPr="0018054C">
        <w:t xml:space="preserve"> m. Vozovka bude podél hrany výkopů zaříznuta. Výkopy budou paženy příložným pažením. V komunikacích bude v rámci rekonstrukce vybourána stávající konstrukce vozovky na šířku výkopu.</w:t>
      </w:r>
    </w:p>
    <w:p w:rsidR="004A448F" w:rsidRPr="0018054C" w:rsidRDefault="004A448F" w:rsidP="004A448F">
      <w:pPr>
        <w:spacing w:line="276" w:lineRule="auto"/>
      </w:pPr>
      <w:r w:rsidRPr="0018054C">
        <w:t>Výkopy přípojek budou prováděny strojně jen v místech, kde nebude docházet ke kolizím se stávajícími inženýrskými sítěmi, stromy a v místech, kde ruční výkop nepředepisují jednotlivá vyjádření správců stávajících inženýrských sítí. Výkop bude postupovat vždy ve směru staničení.</w:t>
      </w:r>
    </w:p>
    <w:p w:rsidR="004A448F" w:rsidRPr="0018054C" w:rsidRDefault="004A448F" w:rsidP="004A448F">
      <w:pPr>
        <w:pStyle w:val="Nadpis3"/>
        <w:numPr>
          <w:ilvl w:val="1"/>
          <w:numId w:val="5"/>
        </w:numPr>
        <w:spacing w:after="120"/>
        <w:ind w:left="360"/>
      </w:pPr>
      <w:bookmarkStart w:id="116" w:name="_Toc352189"/>
      <w:bookmarkStart w:id="117" w:name="_Toc6204802"/>
      <w:r w:rsidRPr="0018054C">
        <w:t>Dno stavební rýhy</w:t>
      </w:r>
      <w:bookmarkEnd w:id="116"/>
      <w:bookmarkEnd w:id="117"/>
    </w:p>
    <w:p w:rsidR="004A448F" w:rsidRPr="0018054C" w:rsidRDefault="004A448F" w:rsidP="004A448F">
      <w:pPr>
        <w:spacing w:before="120" w:line="276" w:lineRule="auto"/>
      </w:pPr>
      <w:r w:rsidRPr="0018054C">
        <w:t>Na srovnaném dně stavební rýhy bude provedeno pískové lože tloušťky 150 mm, na které již lze klást potrubí. Výkop bude zajištěn tak, aby nedocházelo ke splavování povrchových vod do něj.</w:t>
      </w:r>
    </w:p>
    <w:p w:rsidR="004A448F" w:rsidRPr="0018054C" w:rsidRDefault="004A448F" w:rsidP="004A448F">
      <w:pPr>
        <w:pStyle w:val="Nadpis3"/>
        <w:numPr>
          <w:ilvl w:val="1"/>
          <w:numId w:val="5"/>
        </w:numPr>
        <w:spacing w:after="120"/>
        <w:ind w:left="360"/>
      </w:pPr>
      <w:bookmarkStart w:id="118" w:name="_Toc352190"/>
      <w:bookmarkStart w:id="119" w:name="_Toc6204803"/>
      <w:r w:rsidRPr="0018054C">
        <w:t>Zásyp výkopu a obnova vozovky</w:t>
      </w:r>
      <w:bookmarkEnd w:id="118"/>
      <w:bookmarkEnd w:id="119"/>
    </w:p>
    <w:p w:rsidR="004A448F" w:rsidRPr="0018054C" w:rsidRDefault="004A448F" w:rsidP="004A448F">
      <w:pPr>
        <w:spacing w:after="120" w:line="276" w:lineRule="auto"/>
      </w:pPr>
      <w:r w:rsidRPr="0018054C">
        <w:t xml:space="preserve">Vzhledem k tomu, že rekonstrukce </w:t>
      </w:r>
      <w:r w:rsidR="007779BB" w:rsidRPr="0018054C">
        <w:t>vodovodu</w:t>
      </w:r>
      <w:r w:rsidR="0018054C" w:rsidRPr="0018054C">
        <w:t xml:space="preserve"> </w:t>
      </w:r>
      <w:r w:rsidRPr="0018054C">
        <w:t>se rozkládá v místních komunikacích</w:t>
      </w:r>
      <w:r w:rsidR="0018054C" w:rsidRPr="0018054C">
        <w:t>,</w:t>
      </w:r>
      <w:r w:rsidRPr="0018054C">
        <w:t xml:space="preserve"> v závislosti na výsledcích inženýrsko-geologického průzkumu a požadavcích výrobce trub, bude pro obsyp potrubí použit pískový obsyp hutněný po vrstvách maximální tloušťky 0,15 m. Tloušťka vrstvy bude dosahovat 0,30 m nad vrch potrubí. Hutnění obsypu bude proveden dle technického předpisu výrobce pokládaného potrubí.</w:t>
      </w:r>
    </w:p>
    <w:p w:rsidR="004A448F" w:rsidRPr="0018054C" w:rsidRDefault="004A448F" w:rsidP="004A448F">
      <w:pPr>
        <w:spacing w:after="120" w:line="276" w:lineRule="auto"/>
        <w:rPr>
          <w:rFonts w:cs="Arial"/>
          <w:szCs w:val="22"/>
        </w:rPr>
      </w:pPr>
      <w:r w:rsidRPr="0018054C">
        <w:t xml:space="preserve">Zpětný zásyp rýhy až po pláň bude proveden betonovým recyklátem nebo </w:t>
      </w:r>
      <w:proofErr w:type="spellStart"/>
      <w:r w:rsidRPr="0018054C">
        <w:t>štěrkodrtí</w:t>
      </w:r>
      <w:proofErr w:type="spellEnd"/>
      <w:r w:rsidRPr="0018054C">
        <w:t xml:space="preserve"> frakce </w:t>
      </w:r>
      <w:r w:rsidRPr="0018054C">
        <w:br/>
        <w:t>0–63 mm (</w:t>
      </w:r>
      <w:r w:rsidRPr="0018054C">
        <w:rPr>
          <w:rFonts w:cs="Arial"/>
          <w:szCs w:val="22"/>
        </w:rPr>
        <w:t>hutnění na 95 % PS)</w:t>
      </w:r>
      <w:r w:rsidRPr="0018054C">
        <w:t>. Dále bude výkop provizorně dosypán až po asfaltový svršek okolní komunikace. Před konečnými komunikačními úpravami bude potřebná vrchní provizorní část zásypu odebrána a komunikace bude proveden</w:t>
      </w:r>
      <w:r w:rsidR="0018054C" w:rsidRPr="0018054C">
        <w:t>a dle samostatného objektu SO 100</w:t>
      </w:r>
      <w:r w:rsidRPr="0018054C">
        <w:t xml:space="preserve"> „Komunikace“, který je součástí projektové dokumentace. Finální zapravení povrchu vozovky bude provedeno v šířce jednoho jízdního pruhu. Použití a typ zásypového materiálu v komunikaci musí být v souladu s technickými podmínkami stanovenými BKOM a.s.</w:t>
      </w:r>
      <w:r w:rsidRPr="0018054C">
        <w:rPr>
          <w:rFonts w:cs="Arial"/>
          <w:szCs w:val="22"/>
        </w:rPr>
        <w:t xml:space="preserve"> </w:t>
      </w:r>
    </w:p>
    <w:p w:rsidR="004A448F" w:rsidRPr="0018054C" w:rsidRDefault="004A448F" w:rsidP="004A448F">
      <w:pPr>
        <w:spacing w:after="120" w:line="276" w:lineRule="auto"/>
        <w:rPr>
          <w:b/>
        </w:rPr>
      </w:pPr>
      <w:r w:rsidRPr="0018054C">
        <w:rPr>
          <w:rFonts w:cs="Arial"/>
          <w:szCs w:val="22"/>
        </w:rPr>
        <w:t xml:space="preserve">Zpětný zásyp rýhy v tělese komunikace je možné provést pouze dovezeným materiálem (drcené ostrohranné kamenivo, říční štěrkopísek nebo betonový recyklát). </w:t>
      </w:r>
      <w:r w:rsidRPr="0018054C">
        <w:rPr>
          <w:b/>
        </w:rPr>
        <w:t>Zásyp rýhy bude proveden po stávající niveletu vozovky.</w:t>
      </w:r>
    </w:p>
    <w:p w:rsidR="004A448F" w:rsidRPr="0018054C" w:rsidRDefault="004A448F" w:rsidP="004A448F">
      <w:pPr>
        <w:spacing w:after="120" w:line="276" w:lineRule="auto"/>
      </w:pPr>
      <w:r w:rsidRPr="0018054C">
        <w:t xml:space="preserve">Při provádění výkopů, zásypů a provádění zkoušek musí být respektovány kvalitativní požadavky Technických podmínek </w:t>
      </w:r>
      <w:r w:rsidRPr="0018054C">
        <w:rPr>
          <w:b/>
        </w:rPr>
        <w:t>TP 146 – Povolování a provádění výkopů a zásypů rýh pro inženýrské sítě ve vozovkách pozemních komunikací</w:t>
      </w:r>
      <w:r w:rsidRPr="0018054C">
        <w:t>.</w:t>
      </w:r>
    </w:p>
    <w:p w:rsidR="004A448F" w:rsidRPr="0018054C" w:rsidRDefault="004A448F" w:rsidP="004A448F">
      <w:pPr>
        <w:spacing w:after="120" w:line="276" w:lineRule="auto"/>
        <w:rPr>
          <w:rFonts w:cs="Arial"/>
          <w:szCs w:val="22"/>
        </w:rPr>
      </w:pPr>
      <w:r w:rsidRPr="0018054C">
        <w:t>Rozebraná svrchní vrstva zpevněných ploch v trase a veškerý výkopek bude odvezena</w:t>
      </w:r>
      <w:r w:rsidR="002D6BD4" w:rsidRPr="0018054C">
        <w:t xml:space="preserve"> na skládku </w:t>
      </w:r>
      <w:r w:rsidRPr="0018054C">
        <w:t xml:space="preserve">do vzdálenosti 10 km.  </w:t>
      </w:r>
      <w:r w:rsidRPr="0018054C">
        <w:rPr>
          <w:rFonts w:cs="Arial"/>
          <w:szCs w:val="22"/>
        </w:rPr>
        <w:t xml:space="preserve">Obsyp potrubí, provádění zásypů a jejich hutnění (jednotlivých vrstev) bude probíhat při postupném vytahování pažení – tak, aby nedošlo </w:t>
      </w:r>
      <w:r w:rsidR="00151D6E" w:rsidRPr="0018054C">
        <w:rPr>
          <w:rFonts w:cs="Arial"/>
          <w:szCs w:val="22"/>
        </w:rPr>
        <w:t xml:space="preserve">k rozvolnění již </w:t>
      </w:r>
      <w:r w:rsidRPr="0018054C">
        <w:rPr>
          <w:rFonts w:cs="Arial"/>
          <w:szCs w:val="22"/>
        </w:rPr>
        <w:t>zhutněných vrstev vlivem odstranění pažení.</w:t>
      </w:r>
    </w:p>
    <w:p w:rsidR="00151D6E" w:rsidRPr="0018054C" w:rsidRDefault="0018054C" w:rsidP="00151D6E">
      <w:pPr>
        <w:spacing w:before="240" w:after="120" w:line="276" w:lineRule="auto"/>
        <w:rPr>
          <w:rFonts w:cs="Arial"/>
          <w:szCs w:val="22"/>
        </w:rPr>
      </w:pPr>
      <w:r w:rsidRPr="0018054C">
        <w:rPr>
          <w:rFonts w:cs="Arial"/>
          <w:szCs w:val="22"/>
        </w:rPr>
        <w:t>Zapravení povrchů je součástí SO 100 – Komunikace.</w:t>
      </w:r>
    </w:p>
    <w:p w:rsidR="004A448F" w:rsidRPr="0018054C" w:rsidRDefault="004A448F" w:rsidP="004A448F">
      <w:pPr>
        <w:pStyle w:val="Nadpis3"/>
        <w:numPr>
          <w:ilvl w:val="1"/>
          <w:numId w:val="5"/>
        </w:numPr>
        <w:spacing w:after="120"/>
        <w:ind w:left="360"/>
      </w:pPr>
      <w:bookmarkStart w:id="120" w:name="_Toc352191"/>
      <w:bookmarkStart w:id="121" w:name="_Toc6204804"/>
      <w:r w:rsidRPr="0018054C">
        <w:lastRenderedPageBreak/>
        <w:t>Manipulace s vytěženým materiálem</w:t>
      </w:r>
      <w:bookmarkEnd w:id="120"/>
      <w:bookmarkEnd w:id="121"/>
    </w:p>
    <w:p w:rsidR="00EA56D0" w:rsidRPr="0018054C" w:rsidRDefault="004A448F" w:rsidP="004A448F">
      <w:pPr>
        <w:spacing w:line="276" w:lineRule="auto"/>
      </w:pPr>
      <w:r w:rsidRPr="0018054C">
        <w:t>Veškerá vytěžená zemina z výkopů a rozebraná svrchní vrstva asfaltové komunikace bude vyvezena na povolenou sklá</w:t>
      </w:r>
      <w:r w:rsidR="002D6BD4" w:rsidRPr="0018054C">
        <w:t>dku odpadů</w:t>
      </w:r>
      <w:r w:rsidRPr="0018054C">
        <w:t xml:space="preserve"> (vzdálenost do 10 km). </w:t>
      </w:r>
    </w:p>
    <w:p w:rsidR="00623351" w:rsidRPr="0018054C" w:rsidRDefault="00623351" w:rsidP="004A448F">
      <w:pPr>
        <w:pStyle w:val="Nadpis2"/>
        <w:numPr>
          <w:ilvl w:val="0"/>
          <w:numId w:val="4"/>
        </w:numPr>
        <w:ind w:left="360"/>
      </w:pPr>
      <w:bookmarkStart w:id="122" w:name="_Toc6204805"/>
      <w:r w:rsidRPr="0018054C">
        <w:t>POŽADAVKY NA POSTUP STAVEBNÍCH A MONTÁŽNÍCH PRACÍ</w:t>
      </w:r>
      <w:bookmarkEnd w:id="122"/>
    </w:p>
    <w:p w:rsidR="00DB3FE3" w:rsidRPr="0018054C" w:rsidRDefault="00DB3FE3" w:rsidP="003678CD">
      <w:pPr>
        <w:spacing w:after="120" w:line="276" w:lineRule="auto"/>
      </w:pPr>
      <w:r w:rsidRPr="0018054C">
        <w:t>Realizace bude prováděna plně v souladu s Metodikou magistrátu města Brna – Městskými standardy pro vodovodní síť, v platném znění.</w:t>
      </w:r>
    </w:p>
    <w:p w:rsidR="00DB3FE3" w:rsidRPr="0018054C" w:rsidRDefault="00DB3FE3" w:rsidP="003678CD">
      <w:pPr>
        <w:spacing w:after="120" w:line="276" w:lineRule="auto"/>
        <w:rPr>
          <w:rFonts w:cs="Arial"/>
        </w:rPr>
      </w:pPr>
      <w:r w:rsidRPr="0018054C">
        <w:rPr>
          <w:rFonts w:cs="Arial"/>
        </w:rPr>
        <w:t>Předmětné SO je nutno realizovat v úzké koordinaci s ostatními stavebními objekty.</w:t>
      </w:r>
    </w:p>
    <w:p w:rsidR="00DB3FE3" w:rsidRPr="0018054C" w:rsidRDefault="00DB3FE3" w:rsidP="003678CD">
      <w:pPr>
        <w:spacing w:after="120" w:line="276" w:lineRule="auto"/>
      </w:pPr>
      <w:r w:rsidRPr="0018054C">
        <w:t xml:space="preserve">Po uložení vodovodního řadu bude provedena tlaková zkouška, desinfekce a proplach. Po obdržení kladného vyjádření laboratoře BVK, a.s. k jakosti vody odebrané z potrubí mohou být provedeny </w:t>
      </w:r>
      <w:proofErr w:type="spellStart"/>
      <w:r w:rsidRPr="0018054C">
        <w:t>propoje</w:t>
      </w:r>
      <w:proofErr w:type="spellEnd"/>
      <w:r w:rsidRPr="0018054C">
        <w:t xml:space="preserve"> na stávající vodovodní síť.</w:t>
      </w:r>
    </w:p>
    <w:p w:rsidR="00DB3FE3" w:rsidRPr="0018054C" w:rsidRDefault="00EA56D0" w:rsidP="003678CD">
      <w:pPr>
        <w:spacing w:after="120" w:line="276" w:lineRule="auto"/>
      </w:pPr>
      <w:r w:rsidRPr="0018054C">
        <w:t>Je rovněž možné vysadit nejprve odbočku se šoupátkem a teprve potom pokračovat s pokládkou vodovodního řadu. Podmínkou však je, aby šoupátko odbočky bylo trvale uzavřeno. Odběr vody z tohoto vodovodního řadu za šoupátkem pro potřeby tlakových zkoušek či proplachů bude možný pouze za účasti obvodového technika správy vodovodní sítě BVK, a.s. a odebrané množství bude stavebníkovi fakturováno podle platných cen vodného popř. i stočného. Neoprávněný odběr vody bude považován za její odcizení. Propojení nového vodovodního řadu bez potvrzení o nezávadnosti vody bude kvalifikováno jako ohrožení jakosti vody ve vodovodním systému a při naplnění skutkové podstaty i jako trestný čin obecného ohrožení! Vysazování odboček a zhotovování propojení vyžaduje zásah do stávající vodovodní sítě s přímým dopadem na zásobování vodou. Vzhledem k tomu, že za obnovení dodávek vody jsou vůči svým zákazníkům odpovědny BVK, a.s., mohou zásahy do stávající vodovodní sítě, vyžadující odstávku vody, vykonávat odborné firmy pověřené provozovatelem vodovodní sítě - BVK, a.s. Jiným subjektům nebude zasahování do stávající vodovodní sítě povoleno.</w:t>
      </w:r>
    </w:p>
    <w:p w:rsidR="00DB3FE3" w:rsidRPr="0018054C" w:rsidRDefault="00B17978" w:rsidP="003678CD">
      <w:pPr>
        <w:spacing w:after="120" w:line="276" w:lineRule="auto"/>
      </w:pPr>
      <w:r w:rsidRPr="0018054C">
        <w:t>Bude-li přerušena dodávka vody do napojených nemovitostí, oznámí přerušení dodávky vody zhotovitel na základě údajů od BVK, a.s. odběratelům nejméně 15 dnů před zahájením odstávky ve smyslu zákona č. 274/2001 Sb. ve znění pozdějších předpisů, § 9. Stavebník zajistí prostřednictvím úseku správy vodovodní sítě BVK, a.s. náhradní zásobování postižených odběratelů za úhradu. Obnovení dodávky vody musí být provedeno v oznámeném termínu.</w:t>
      </w:r>
    </w:p>
    <w:p w:rsidR="00623351" w:rsidRPr="0018054C" w:rsidRDefault="00255DA6" w:rsidP="004A448F">
      <w:pPr>
        <w:pStyle w:val="Nadpis2"/>
        <w:numPr>
          <w:ilvl w:val="0"/>
          <w:numId w:val="4"/>
        </w:numPr>
        <w:ind w:left="360"/>
      </w:pPr>
      <w:bookmarkStart w:id="123" w:name="_Toc6204806"/>
      <w:bookmarkEnd w:id="0"/>
      <w:bookmarkEnd w:id="1"/>
      <w:bookmarkEnd w:id="43"/>
      <w:r w:rsidRPr="0018054C">
        <w:t>ZÁVĚR</w:t>
      </w:r>
      <w:bookmarkEnd w:id="123"/>
    </w:p>
    <w:p w:rsidR="001E52A5" w:rsidRPr="0018054C" w:rsidRDefault="001E52A5" w:rsidP="003678CD">
      <w:pPr>
        <w:spacing w:after="120" w:line="276" w:lineRule="auto"/>
      </w:pPr>
      <w:r w:rsidRPr="0018054C">
        <w:t xml:space="preserve">Při stavbě je zhotovitel povinen respektovat veškeré související předpisy a technické normy ČSN, ČSN EN a TNV v platném znění. Pokud se během stavby vyskytnou nejasnosti či změny oproti předložené projektové dokumentaci je zhotovitel povinen neprodleně informovat projektanta </w:t>
      </w:r>
      <w:r w:rsidRPr="0018054C">
        <w:br/>
        <w:t>a investora, a vyžádat si jeho stanovisko. Nedílnou součástí projektové dokumentace jsou rovněž vyjádření a stanoviska dotčených organizací a orgánů státní správy a účastníků stavebního řízení vydaná k dokumentaci pro stavební povolení, které je nutno při stavbě respektovat a řídit se jejich požadavky – pokud ve vydaném stavebním povolení není uvedeno jinak nebo pokud nebude změna odsouhlasena projektantem, investorem a stavebním dozorem.</w:t>
      </w:r>
    </w:p>
    <w:p w:rsidR="001E52A5" w:rsidRPr="0018054C" w:rsidRDefault="001E52A5" w:rsidP="003678CD">
      <w:pPr>
        <w:spacing w:after="120" w:line="276" w:lineRule="auto"/>
      </w:pPr>
      <w:r w:rsidRPr="0018054C">
        <w:t>Před zahájením vlastní stavby je zhotovitel stavby povinen zajistit vytýčení veškerých stávajících inženýrských sítí včetně všech inženýrských sítí, které nebyly v době zpracování projektové dokumentace známy a nejsou zakresleny v situaci nebo nebyly správci k zakreslení poskytnuty, aby nedošlo k jejich poškození.</w:t>
      </w:r>
    </w:p>
    <w:p w:rsidR="001E52A5" w:rsidRPr="0018054C" w:rsidRDefault="001E52A5" w:rsidP="003678CD">
      <w:pPr>
        <w:spacing w:after="120" w:line="276" w:lineRule="auto"/>
      </w:pPr>
      <w:r w:rsidRPr="0018054C">
        <w:lastRenderedPageBreak/>
        <w:t>Zhotovitel je rovněž před vlastní stavbou povinen ověřit stávající výškové a polohopisné poměry, včetně dalších údajů, které jsou požadovány v projektové dokumentaci a ve stanoviscích přiložených v dokladové části PD.</w:t>
      </w:r>
    </w:p>
    <w:p w:rsidR="001E52A5" w:rsidRPr="0018054C" w:rsidRDefault="001E52A5" w:rsidP="003678CD">
      <w:pPr>
        <w:spacing w:after="120" w:line="276" w:lineRule="auto"/>
      </w:pPr>
      <w:r w:rsidRPr="0018054C">
        <w:t>Po celou dobu stavby musí být ke všem nemovitostem zajištěn alespoň provizorní příjezd pro vozidla záchranné služby první pomoci, komunálních služeb a požární vozidla. Případné nutné zúžení průjezdného pruhu na šířku menší než 3,5</w:t>
      </w:r>
      <w:r w:rsidR="00EA56D0" w:rsidRPr="0018054C">
        <w:t xml:space="preserve"> </w:t>
      </w:r>
      <w:r w:rsidRPr="0018054C">
        <w:t>m, je nutno před vlastní stavbou projednat s Hasičským záchranným sborem města Brna.</w:t>
      </w:r>
    </w:p>
    <w:p w:rsidR="001E52A5" w:rsidRPr="0018054C" w:rsidRDefault="001E52A5" w:rsidP="003678CD">
      <w:pPr>
        <w:spacing w:after="120" w:line="276" w:lineRule="auto"/>
      </w:pPr>
      <w:r w:rsidRPr="0018054C">
        <w:t>Zhotovitel stavby je dále povinen za spolupráce investora dohodnout s majiteli jednotlivých nemovitostí systém zásobování a oznamovat jim předem termín zahájení a ukončení realizace jednotlivých úseků vodovodu, které se dotčených nemovitostí týkají.</w:t>
      </w:r>
    </w:p>
    <w:p w:rsidR="001E52A5" w:rsidRPr="0018054C" w:rsidRDefault="001E52A5" w:rsidP="003678CD">
      <w:pPr>
        <w:spacing w:after="120" w:line="276" w:lineRule="auto"/>
      </w:pPr>
      <w:r w:rsidRPr="0018054C">
        <w:t xml:space="preserve">Součástí předání a převzetí stavby bude doklad o vykonání zkoušek vodotěsnosti, zkoušek hutnění, geodetické zaměření provedeného díla, dokumentace skutečného provedení stavby - zejména situační geodetické zaměření tras (v souřadnicích S-JTSK a výškovém systému BPV, </w:t>
      </w:r>
      <w:r w:rsidR="00EA56D0" w:rsidRPr="0018054C">
        <w:br/>
      </w:r>
      <w:r w:rsidRPr="0018054C">
        <w:t xml:space="preserve">s popisem jednotlivých úseků - profil, sklon a délka úseků, zakreslením křížených podzemních sítí a zakreslením situování jednotlivých přípojek) atd. Podélné profily musí rovněž obsahovat zakreslení místa zaústění přípojek a všechny zaměřená křížení jiných inženýrských sítí. </w:t>
      </w:r>
    </w:p>
    <w:p w:rsidR="001E52A5" w:rsidRPr="0018054C" w:rsidRDefault="001E52A5" w:rsidP="001E52A5">
      <w:pPr>
        <w:spacing w:after="120"/>
        <w:rPr>
          <w:rFonts w:cs="Arial"/>
          <w:szCs w:val="22"/>
        </w:rPr>
      </w:pPr>
      <w:r w:rsidRPr="0018054C">
        <w:t xml:space="preserve">Případné zjištěné nedostatky budou zhotovitelem stavby bez prodlení odstraněny a po jejich odstranění bude možné dílo uvést do trvalého provozu. </w:t>
      </w:r>
      <w:r w:rsidRPr="0018054C">
        <w:rPr>
          <w:rFonts w:cs="Arial"/>
          <w:szCs w:val="22"/>
        </w:rPr>
        <w:t xml:space="preserve">Zhotovitel stavby vyklidí objekty zařízení staveniště do předání díla k trvalému provozu. </w:t>
      </w:r>
    </w:p>
    <w:p w:rsidR="00886FAE" w:rsidRPr="0018054C" w:rsidRDefault="00886FAE" w:rsidP="007C3514">
      <w:pPr>
        <w:pStyle w:val="Normalodstavec"/>
      </w:pPr>
    </w:p>
    <w:p w:rsidR="00886FAE" w:rsidRPr="0018054C" w:rsidRDefault="00886FAE" w:rsidP="00886FAE">
      <w:pPr>
        <w:pStyle w:val="Normalodstavec"/>
        <w:tabs>
          <w:tab w:val="right" w:pos="8504"/>
        </w:tabs>
      </w:pPr>
      <w:r w:rsidRPr="0018054C">
        <w:t xml:space="preserve">Brno, </w:t>
      </w:r>
      <w:r w:rsidR="0018054C" w:rsidRPr="0018054C">
        <w:t>červen 2019</w:t>
      </w:r>
      <w:r w:rsidRPr="0018054C">
        <w:tab/>
        <w:t>Ing. Miloslav Tauš, Ph.D.</w:t>
      </w:r>
    </w:p>
    <w:p w:rsidR="00C776AF" w:rsidRPr="007C3514" w:rsidRDefault="00C776AF" w:rsidP="00886FAE">
      <w:pPr>
        <w:pStyle w:val="Normalodstavec"/>
        <w:tabs>
          <w:tab w:val="right" w:pos="8504"/>
        </w:tabs>
      </w:pPr>
      <w:r w:rsidRPr="0018054C">
        <w:tab/>
        <w:t>Ing. Zuzana Műnsterová</w:t>
      </w:r>
    </w:p>
    <w:sectPr w:rsidR="00C776AF" w:rsidRPr="007C3514" w:rsidSect="00112440">
      <w:headerReference w:type="even" r:id="rId10"/>
      <w:headerReference w:type="default" r:id="rId11"/>
      <w:footerReference w:type="even" r:id="rId12"/>
      <w:footerReference w:type="default" r:id="rId13"/>
      <w:headerReference w:type="first" r:id="rId14"/>
      <w:footerReference w:type="first" r:id="rId15"/>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7C5" w:rsidRDefault="008657C5" w:rsidP="00207A11">
      <w:r>
        <w:separator/>
      </w:r>
    </w:p>
  </w:endnote>
  <w:endnote w:type="continuationSeparator" w:id="0">
    <w:p w:rsidR="008657C5" w:rsidRDefault="008657C5"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8657C5" w:rsidRPr="00AA14F6" w:rsidTr="000A698A">
      <w:trPr>
        <w:trHeight w:val="2098"/>
        <w:jc w:val="center"/>
      </w:trPr>
      <w:tc>
        <w:tcPr>
          <w:tcW w:w="8504" w:type="dxa"/>
          <w:gridSpan w:val="3"/>
          <w:tcBorders>
            <w:top w:val="single" w:sz="4" w:space="0" w:color="auto"/>
          </w:tcBorders>
          <w:tcMar>
            <w:top w:w="113" w:type="dxa"/>
          </w:tcMar>
        </w:tcPr>
        <w:p w:rsidR="008657C5" w:rsidRDefault="003428AC" w:rsidP="000A698A">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8657C5">
                <w:rPr>
                  <w:bCs/>
                  <w:caps/>
                  <w:color w:val="000000" w:themeColor="text1"/>
                  <w:sz w:val="24"/>
                  <w:szCs w:val="24"/>
                </w:rPr>
                <w:t>Objednatel:</w:t>
              </w:r>
            </w:sdtContent>
          </w:sdt>
        </w:p>
        <w:p w:rsidR="008657C5" w:rsidRDefault="008657C5" w:rsidP="00A65D85">
          <w:pPr>
            <w:spacing w:before="120" w:line="276" w:lineRule="auto"/>
            <w:jc w:val="center"/>
            <w:rPr>
              <w:caps/>
              <w:color w:val="000000" w:themeColor="text1"/>
              <w:sz w:val="24"/>
              <w:szCs w:val="24"/>
            </w:rPr>
          </w:pPr>
          <w:r>
            <w:rPr>
              <w:color w:val="000000" w:themeColor="text1"/>
              <w:sz w:val="24"/>
              <w:szCs w:val="24"/>
            </w:rPr>
            <w:t>Statutární město Brno</w:t>
          </w:r>
        </w:p>
        <w:p w:rsidR="008657C5" w:rsidRPr="00C5703F" w:rsidRDefault="008657C5" w:rsidP="001D4598">
          <w:pPr>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8657C5" w:rsidRPr="00AA14F6" w:rsidTr="000A698A">
      <w:trPr>
        <w:trHeight w:val="851"/>
        <w:jc w:val="center"/>
      </w:trPr>
      <w:tc>
        <w:tcPr>
          <w:tcW w:w="2834" w:type="dxa"/>
          <w:tcMar>
            <w:left w:w="113" w:type="dxa"/>
            <w:bottom w:w="113" w:type="dxa"/>
          </w:tcMar>
          <w:vAlign w:val="bottom"/>
        </w:tcPr>
        <w:p w:rsidR="008657C5" w:rsidRPr="0037186F" w:rsidRDefault="008657C5" w:rsidP="000A698A">
          <w:pPr>
            <w:jc w:val="center"/>
            <w:rPr>
              <w:color w:val="000000" w:themeColor="text1"/>
              <w:sz w:val="12"/>
            </w:rPr>
          </w:pPr>
        </w:p>
      </w:tc>
      <w:tc>
        <w:tcPr>
          <w:tcW w:w="2835" w:type="dxa"/>
          <w:tcMar>
            <w:left w:w="113" w:type="dxa"/>
            <w:bottom w:w="113" w:type="dxa"/>
          </w:tcMar>
          <w:vAlign w:val="bottom"/>
        </w:tcPr>
        <w:p w:rsidR="008657C5" w:rsidRPr="00C5703F" w:rsidRDefault="008657C5" w:rsidP="000A698A">
          <w:pPr>
            <w:jc w:val="center"/>
            <w:rPr>
              <w:b/>
              <w:color w:val="000000" w:themeColor="text1"/>
              <w:sz w:val="12"/>
            </w:rPr>
          </w:pPr>
          <w:r>
            <w:rPr>
              <w:noProof/>
              <w:color w:val="000000" w:themeColor="text1"/>
            </w:rPr>
            <mc:AlternateContent>
              <mc:Choice Requires="wpc">
                <w:drawing>
                  <wp:inline distT="0" distB="0" distL="0" distR="0" wp14:anchorId="1692AC8E" wp14:editId="13F26E99">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53A49FC"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8657C5" w:rsidRPr="0037186F" w:rsidRDefault="008657C5" w:rsidP="000A698A">
          <w:pPr>
            <w:jc w:val="center"/>
            <w:rPr>
              <w:color w:val="000000" w:themeColor="text1"/>
              <w:sz w:val="12"/>
            </w:rPr>
          </w:pPr>
        </w:p>
      </w:tc>
    </w:tr>
    <w:tr w:rsidR="008657C5" w:rsidRPr="00AA14F6" w:rsidTr="000A698A">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8657C5" w:rsidRPr="0037186F" w:rsidRDefault="008657C5" w:rsidP="000A698A">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8657C5" w:rsidRPr="008A758D" w:rsidRDefault="008657C5" w:rsidP="000A698A">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8657C5" w:rsidRPr="0037186F" w:rsidRDefault="008657C5" w:rsidP="000A698A">
          <w:pPr>
            <w:jc w:val="left"/>
            <w:rPr>
              <w:color w:val="000000" w:themeColor="text1"/>
              <w:sz w:val="12"/>
            </w:rPr>
          </w:pPr>
        </w:p>
      </w:tc>
    </w:tr>
    <w:tr w:rsidR="008657C5" w:rsidRPr="00AA14F6" w:rsidTr="000A698A">
      <w:trPr>
        <w:trHeight w:val="227"/>
        <w:jc w:val="center"/>
      </w:trPr>
      <w:tc>
        <w:tcPr>
          <w:tcW w:w="2834" w:type="dxa"/>
          <w:tcMar>
            <w:left w:w="113" w:type="dxa"/>
          </w:tcMar>
          <w:vAlign w:val="center"/>
        </w:tcPr>
        <w:p w:rsidR="008657C5" w:rsidRPr="0037186F" w:rsidRDefault="008657C5" w:rsidP="000A698A">
          <w:pPr>
            <w:jc w:val="left"/>
            <w:rPr>
              <w:color w:val="000000" w:themeColor="text1"/>
              <w:sz w:val="12"/>
            </w:rPr>
          </w:pPr>
        </w:p>
      </w:tc>
      <w:tc>
        <w:tcPr>
          <w:tcW w:w="2835" w:type="dxa"/>
          <w:tcMar>
            <w:left w:w="113" w:type="dxa"/>
          </w:tcMar>
          <w:vAlign w:val="center"/>
        </w:tcPr>
        <w:p w:rsidR="008657C5" w:rsidRDefault="008657C5" w:rsidP="00A65D85">
          <w:pPr>
            <w:jc w:val="left"/>
            <w:rPr>
              <w:color w:val="000000" w:themeColor="text1"/>
              <w:sz w:val="12"/>
            </w:rPr>
          </w:pPr>
          <w:r>
            <w:rPr>
              <w:color w:val="000000" w:themeColor="text1"/>
              <w:sz w:val="12"/>
            </w:rPr>
            <w:t>Divize Morava</w:t>
          </w:r>
        </w:p>
        <w:p w:rsidR="008657C5" w:rsidRDefault="008657C5" w:rsidP="00A65D85">
          <w:pPr>
            <w:jc w:val="left"/>
            <w:rPr>
              <w:color w:val="000000" w:themeColor="text1"/>
              <w:sz w:val="12"/>
            </w:rPr>
          </w:pPr>
          <w:r>
            <w:rPr>
              <w:color w:val="000000" w:themeColor="text1"/>
              <w:sz w:val="12"/>
            </w:rPr>
            <w:t>Minská 1337/18, 616 00 Brno</w:t>
          </w:r>
        </w:p>
        <w:p w:rsidR="008657C5" w:rsidRDefault="008657C5" w:rsidP="00A65D85">
          <w:pPr>
            <w:jc w:val="left"/>
            <w:rPr>
              <w:color w:val="000000" w:themeColor="text1"/>
              <w:sz w:val="12"/>
            </w:rPr>
          </w:pPr>
          <w:r w:rsidRPr="00DD3884">
            <w:rPr>
              <w:color w:val="000000" w:themeColor="text1"/>
              <w:sz w:val="12"/>
            </w:rPr>
            <w:t>www.sweco.cz</w:t>
          </w:r>
        </w:p>
        <w:p w:rsidR="008657C5" w:rsidRDefault="008657C5" w:rsidP="00A65D85">
          <w:pPr>
            <w:jc w:val="left"/>
            <w:rPr>
              <w:color w:val="000000" w:themeColor="text1"/>
              <w:sz w:val="12"/>
            </w:rPr>
          </w:pPr>
        </w:p>
        <w:p w:rsidR="008657C5" w:rsidRDefault="008657C5" w:rsidP="00A65D85">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sidR="00134784">
            <w:rPr>
              <w:caps/>
              <w:color w:val="000000" w:themeColor="text1"/>
              <w:sz w:val="12"/>
              <w:szCs w:val="12"/>
            </w:rPr>
            <w:t>21-7091-01</w:t>
          </w:r>
          <w:r>
            <w:rPr>
              <w:caps/>
              <w:color w:val="000000" w:themeColor="text1"/>
              <w:sz w:val="12"/>
              <w:szCs w:val="12"/>
            </w:rPr>
            <w:t>00</w:t>
          </w:r>
        </w:p>
        <w:p w:rsidR="008657C5" w:rsidRPr="0037186F" w:rsidRDefault="008657C5" w:rsidP="0018054C">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7091</w:t>
              </w:r>
            </w:sdtContent>
          </w:sdt>
        </w:p>
      </w:tc>
      <w:tc>
        <w:tcPr>
          <w:tcW w:w="2835" w:type="dxa"/>
          <w:tcMar>
            <w:left w:w="113" w:type="dxa"/>
          </w:tcMar>
          <w:vAlign w:val="center"/>
        </w:tcPr>
        <w:p w:rsidR="008657C5" w:rsidRPr="0037186F" w:rsidRDefault="008657C5" w:rsidP="000A698A">
          <w:pPr>
            <w:jc w:val="left"/>
            <w:rPr>
              <w:color w:val="000000" w:themeColor="text1"/>
              <w:sz w:val="12"/>
            </w:rPr>
          </w:pPr>
        </w:p>
      </w:tc>
    </w:tr>
  </w:tbl>
  <w:p w:rsidR="008657C5" w:rsidRDefault="008657C5" w:rsidP="00B1494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8657C5" w:rsidTr="000A698A">
      <w:trPr>
        <w:trHeight w:val="227"/>
        <w:jc w:val="center"/>
      </w:trPr>
      <w:tc>
        <w:tcPr>
          <w:tcW w:w="4253" w:type="dxa"/>
          <w:tcBorders>
            <w:top w:val="nil"/>
            <w:left w:val="nil"/>
            <w:bottom w:val="single" w:sz="4" w:space="0" w:color="auto"/>
            <w:right w:val="nil"/>
          </w:tcBorders>
          <w:tcMar>
            <w:left w:w="113" w:type="dxa"/>
          </w:tcMar>
          <w:vAlign w:val="bottom"/>
        </w:tcPr>
        <w:p w:rsidR="008657C5" w:rsidRDefault="008657C5"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8657C5" w:rsidRPr="00B40E75" w:rsidRDefault="008657C5"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3428AC">
            <w:rPr>
              <w:noProof/>
              <w:color w:val="000000" w:themeColor="text1"/>
              <w:sz w:val="16"/>
              <w:szCs w:val="16"/>
            </w:rPr>
            <w:t>10</w:t>
          </w:r>
          <w:r w:rsidRPr="00B40E75">
            <w:rPr>
              <w:color w:val="000000" w:themeColor="text1"/>
              <w:sz w:val="16"/>
              <w:szCs w:val="16"/>
            </w:rPr>
            <w:fldChar w:fldCharType="end"/>
          </w:r>
          <w:r w:rsidRPr="00B40E75">
            <w:rPr>
              <w:color w:val="000000" w:themeColor="text1"/>
              <w:sz w:val="16"/>
              <w:szCs w:val="16"/>
            </w:rPr>
            <w:t>)</w:t>
          </w:r>
        </w:p>
      </w:tc>
    </w:tr>
    <w:tr w:rsidR="008657C5" w:rsidTr="000A698A">
      <w:trPr>
        <w:trHeight w:val="227"/>
        <w:jc w:val="center"/>
      </w:trPr>
      <w:tc>
        <w:tcPr>
          <w:tcW w:w="4253" w:type="dxa"/>
          <w:tcBorders>
            <w:bottom w:val="nil"/>
            <w:right w:val="nil"/>
          </w:tcBorders>
          <w:tcMar>
            <w:left w:w="113" w:type="dxa"/>
          </w:tcMar>
          <w:vAlign w:val="bottom"/>
        </w:tcPr>
        <w:p w:rsidR="008657C5" w:rsidRDefault="008657C5"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8657C5" w:rsidRDefault="008657C5"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8657C5" w:rsidTr="000A698A">
      <w:trPr>
        <w:trHeight w:val="170"/>
        <w:jc w:val="center"/>
      </w:trPr>
      <w:tc>
        <w:tcPr>
          <w:tcW w:w="4253" w:type="dxa"/>
          <w:tcBorders>
            <w:top w:val="nil"/>
            <w:left w:val="nil"/>
            <w:bottom w:val="nil"/>
            <w:right w:val="nil"/>
          </w:tcBorders>
          <w:tcMar>
            <w:left w:w="113" w:type="dxa"/>
          </w:tcMar>
          <w:vAlign w:val="bottom"/>
        </w:tcPr>
        <w:p w:rsidR="008657C5" w:rsidRDefault="008657C5"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8657C5" w:rsidRPr="00B40E75" w:rsidRDefault="008657C5"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rsidR="008657C5" w:rsidRPr="00F81B53" w:rsidRDefault="008657C5"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8657C5" w:rsidTr="008E1651">
      <w:trPr>
        <w:trHeight w:val="227"/>
        <w:jc w:val="center"/>
      </w:trPr>
      <w:tc>
        <w:tcPr>
          <w:tcW w:w="5103" w:type="dxa"/>
          <w:tcBorders>
            <w:top w:val="nil"/>
            <w:left w:val="nil"/>
            <w:bottom w:val="single" w:sz="4" w:space="0" w:color="auto"/>
            <w:right w:val="nil"/>
          </w:tcBorders>
          <w:tcMar>
            <w:left w:w="113" w:type="dxa"/>
          </w:tcMar>
          <w:vAlign w:val="bottom"/>
        </w:tcPr>
        <w:p w:rsidR="008657C5" w:rsidRDefault="008657C5"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8657C5" w:rsidRPr="00B40E75" w:rsidRDefault="008657C5"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3428AC">
            <w:rPr>
              <w:noProof/>
              <w:color w:val="000000" w:themeColor="text1"/>
              <w:sz w:val="16"/>
              <w:szCs w:val="16"/>
            </w:rPr>
            <w:t>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3428AC">
            <w:rPr>
              <w:noProof/>
              <w:color w:val="000000" w:themeColor="text1"/>
              <w:sz w:val="16"/>
              <w:szCs w:val="16"/>
            </w:rPr>
            <w:t>10</w:t>
          </w:r>
          <w:r w:rsidRPr="00B40E75">
            <w:rPr>
              <w:color w:val="000000" w:themeColor="text1"/>
              <w:sz w:val="16"/>
              <w:szCs w:val="16"/>
            </w:rPr>
            <w:fldChar w:fldCharType="end"/>
          </w:r>
          <w:r w:rsidRPr="00B40E75">
            <w:rPr>
              <w:color w:val="000000" w:themeColor="text1"/>
              <w:sz w:val="16"/>
              <w:szCs w:val="16"/>
            </w:rPr>
            <w:t>)</w:t>
          </w:r>
        </w:p>
      </w:tc>
    </w:tr>
    <w:tr w:rsidR="008657C5" w:rsidTr="008E1651">
      <w:trPr>
        <w:trHeight w:val="227"/>
        <w:jc w:val="center"/>
      </w:trPr>
      <w:tc>
        <w:tcPr>
          <w:tcW w:w="5103" w:type="dxa"/>
          <w:tcBorders>
            <w:bottom w:val="nil"/>
            <w:right w:val="nil"/>
          </w:tcBorders>
          <w:tcMar>
            <w:left w:w="113" w:type="dxa"/>
          </w:tcMar>
          <w:vAlign w:val="bottom"/>
        </w:tcPr>
        <w:p w:rsidR="008657C5" w:rsidRDefault="008657C5" w:rsidP="008E1651">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sidR="00134784">
                <w:rPr>
                  <w:caps/>
                  <w:color w:val="000000" w:themeColor="text1"/>
                  <w:sz w:val="12"/>
                  <w:szCs w:val="12"/>
                </w:rPr>
                <w:t>21-7091-01</w:t>
              </w:r>
              <w:r>
                <w:rPr>
                  <w:caps/>
                  <w:color w:val="000000" w:themeColor="text1"/>
                  <w:sz w:val="12"/>
                  <w:szCs w:val="12"/>
                </w:rPr>
                <w:t>00</w:t>
              </w:r>
            </w:sdtContent>
          </w:sdt>
        </w:p>
      </w:tc>
      <w:tc>
        <w:tcPr>
          <w:tcW w:w="3402" w:type="dxa"/>
          <w:tcBorders>
            <w:left w:val="nil"/>
            <w:bottom w:val="nil"/>
            <w:right w:val="nil"/>
          </w:tcBorders>
          <w:vAlign w:val="bottom"/>
        </w:tcPr>
        <w:p w:rsidR="008657C5" w:rsidRDefault="008657C5" w:rsidP="008E1651">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a</w:t>
              </w:r>
            </w:sdtContent>
          </w:sdt>
        </w:p>
      </w:tc>
    </w:tr>
    <w:tr w:rsidR="008657C5" w:rsidTr="008E1651">
      <w:trPr>
        <w:trHeight w:val="170"/>
        <w:jc w:val="center"/>
      </w:trPr>
      <w:tc>
        <w:tcPr>
          <w:tcW w:w="5103" w:type="dxa"/>
          <w:tcBorders>
            <w:top w:val="nil"/>
            <w:left w:val="nil"/>
            <w:bottom w:val="nil"/>
            <w:right w:val="nil"/>
          </w:tcBorders>
          <w:tcMar>
            <w:left w:w="113" w:type="dxa"/>
          </w:tcMar>
          <w:vAlign w:val="bottom"/>
        </w:tcPr>
        <w:p w:rsidR="008657C5" w:rsidRDefault="008657C5" w:rsidP="008E1651">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sidR="00134784">
                <w:rPr>
                  <w:color w:val="000000" w:themeColor="text1"/>
                  <w:sz w:val="12"/>
                  <w:szCs w:val="12"/>
                </w:rPr>
                <w:t>7091</w:t>
              </w:r>
            </w:sdtContent>
          </w:sdt>
        </w:p>
      </w:tc>
      <w:tc>
        <w:tcPr>
          <w:tcW w:w="3402" w:type="dxa"/>
          <w:tcBorders>
            <w:top w:val="nil"/>
            <w:left w:val="nil"/>
            <w:bottom w:val="nil"/>
            <w:right w:val="nil"/>
          </w:tcBorders>
          <w:vAlign w:val="bottom"/>
        </w:tcPr>
        <w:p w:rsidR="008657C5" w:rsidRPr="00B40E75" w:rsidRDefault="008657C5" w:rsidP="008E1651">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rsidR="008657C5" w:rsidRPr="00F81B53" w:rsidRDefault="008657C5" w:rsidP="004F527E">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8657C5" w:rsidTr="000A698A">
      <w:trPr>
        <w:trHeight w:val="227"/>
        <w:jc w:val="center"/>
      </w:trPr>
      <w:tc>
        <w:tcPr>
          <w:tcW w:w="4253" w:type="dxa"/>
          <w:tcBorders>
            <w:top w:val="nil"/>
            <w:left w:val="nil"/>
            <w:bottom w:val="single" w:sz="4" w:space="0" w:color="auto"/>
            <w:right w:val="nil"/>
          </w:tcBorders>
          <w:tcMar>
            <w:left w:w="113" w:type="dxa"/>
          </w:tcMar>
          <w:vAlign w:val="bottom"/>
        </w:tcPr>
        <w:p w:rsidR="008657C5" w:rsidRDefault="008657C5"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8657C5" w:rsidRPr="00B40E75" w:rsidRDefault="008657C5"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3428AC">
            <w:rPr>
              <w:noProof/>
              <w:color w:val="000000" w:themeColor="text1"/>
              <w:sz w:val="16"/>
              <w:szCs w:val="16"/>
            </w:rPr>
            <w:t>10</w:t>
          </w:r>
          <w:r w:rsidRPr="00B40E75">
            <w:rPr>
              <w:color w:val="000000" w:themeColor="text1"/>
              <w:sz w:val="16"/>
              <w:szCs w:val="16"/>
            </w:rPr>
            <w:fldChar w:fldCharType="end"/>
          </w:r>
          <w:r w:rsidRPr="00B40E75">
            <w:rPr>
              <w:color w:val="000000" w:themeColor="text1"/>
              <w:sz w:val="16"/>
              <w:szCs w:val="16"/>
            </w:rPr>
            <w:t>)</w:t>
          </w:r>
        </w:p>
      </w:tc>
    </w:tr>
    <w:tr w:rsidR="008657C5" w:rsidTr="000A698A">
      <w:trPr>
        <w:trHeight w:val="227"/>
        <w:jc w:val="center"/>
      </w:trPr>
      <w:tc>
        <w:tcPr>
          <w:tcW w:w="4253" w:type="dxa"/>
          <w:tcBorders>
            <w:bottom w:val="nil"/>
            <w:right w:val="nil"/>
          </w:tcBorders>
          <w:tcMar>
            <w:left w:w="113" w:type="dxa"/>
          </w:tcMar>
          <w:vAlign w:val="bottom"/>
        </w:tcPr>
        <w:p w:rsidR="008657C5" w:rsidRDefault="008657C5"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8657C5" w:rsidRDefault="008657C5"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8657C5" w:rsidTr="000A698A">
      <w:trPr>
        <w:trHeight w:val="170"/>
        <w:jc w:val="center"/>
      </w:trPr>
      <w:tc>
        <w:tcPr>
          <w:tcW w:w="4253" w:type="dxa"/>
          <w:tcBorders>
            <w:top w:val="nil"/>
            <w:left w:val="nil"/>
            <w:bottom w:val="nil"/>
            <w:right w:val="nil"/>
          </w:tcBorders>
          <w:tcMar>
            <w:left w:w="113" w:type="dxa"/>
          </w:tcMar>
          <w:vAlign w:val="bottom"/>
        </w:tcPr>
        <w:p w:rsidR="008657C5" w:rsidRDefault="008657C5"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8657C5" w:rsidRPr="00B40E75" w:rsidRDefault="008657C5"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rsidR="008657C5" w:rsidRPr="00F81B53" w:rsidRDefault="008657C5"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7C5" w:rsidRDefault="008657C5" w:rsidP="00207A11">
      <w:r>
        <w:separator/>
      </w:r>
    </w:p>
  </w:footnote>
  <w:footnote w:type="continuationSeparator" w:id="0">
    <w:p w:rsidR="008657C5" w:rsidRDefault="008657C5"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C5" w:rsidRDefault="008657C5" w:rsidP="0093354C">
    <w:pPr>
      <w:pStyle w:val="Zhlav"/>
      <w:tabs>
        <w:tab w:val="clear" w:pos="4536"/>
        <w:tab w:val="clear" w:pos="9072"/>
      </w:tabs>
    </w:pPr>
  </w:p>
  <w:p w:rsidR="008657C5" w:rsidRPr="0093354C" w:rsidRDefault="008657C5" w:rsidP="0093354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C5" w:rsidRPr="00AE3921" w:rsidRDefault="008657C5"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EF5B7A" wp14:editId="36953189">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48F7709"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8657C5" w:rsidRPr="00AE3921" w:rsidTr="000A698A">
      <w:trPr>
        <w:trHeight w:val="227"/>
        <w:jc w:val="center"/>
      </w:trPr>
      <w:tc>
        <w:tcPr>
          <w:tcW w:w="5103" w:type="dxa"/>
          <w:vAlign w:val="center"/>
        </w:tcPr>
        <w:p w:rsidR="008657C5" w:rsidRPr="00AE3921" w:rsidRDefault="003428AC"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8657C5">
                <w:rPr>
                  <w:color w:val="000000" w:themeColor="text1"/>
                  <w:sz w:val="12"/>
                  <w:szCs w:val="12"/>
                </w:rPr>
                <w:t>Název akce1</w:t>
              </w:r>
            </w:sdtContent>
          </w:sdt>
          <w:r w:rsidR="008657C5"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EndPr/>
            <w:sdtContent>
              <w:r w:rsidR="008657C5">
                <w:rPr>
                  <w:color w:val="000000" w:themeColor="text1"/>
                  <w:sz w:val="12"/>
                  <w:szCs w:val="12"/>
                </w:rPr>
                <w:t>Název akce2</w:t>
              </w:r>
            </w:sdtContent>
          </w:sdt>
          <w:r w:rsidR="008657C5"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EndPr/>
            <w:sdtContent>
              <w:r w:rsidR="008657C5">
                <w:rPr>
                  <w:color w:val="000000" w:themeColor="text1"/>
                  <w:sz w:val="12"/>
                  <w:szCs w:val="12"/>
                </w:rPr>
                <w:t>Název akce3</w:t>
              </w:r>
            </w:sdtContent>
          </w:sdt>
        </w:p>
      </w:tc>
      <w:tc>
        <w:tcPr>
          <w:tcW w:w="3402" w:type="dxa"/>
          <w:tcMar>
            <w:left w:w="113" w:type="dxa"/>
          </w:tcMar>
          <w:vAlign w:val="center"/>
        </w:tcPr>
        <w:p w:rsidR="008657C5" w:rsidRPr="00AE3921" w:rsidRDefault="003428AC"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8657C5">
                <w:rPr>
                  <w:bCs/>
                  <w:color w:val="000000" w:themeColor="text1"/>
                  <w:sz w:val="12"/>
                  <w:szCs w:val="12"/>
                </w:rPr>
                <w:t>B</w:t>
              </w:r>
            </w:sdtContent>
          </w:sdt>
          <w:r w:rsidR="008657C5">
            <w:rPr>
              <w:bCs/>
              <w:color w:val="000000" w:themeColor="text1"/>
              <w:sz w:val="12"/>
              <w:szCs w:val="12"/>
            </w:rPr>
            <w:t xml:space="preserve">  </w:t>
          </w:r>
          <w:r w:rsidR="008657C5"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8657C5">
                <w:rPr>
                  <w:bCs/>
                  <w:color w:val="000000" w:themeColor="text1"/>
                  <w:sz w:val="12"/>
                  <w:szCs w:val="12"/>
                </w:rPr>
                <w:t>Souhrnná technická zpráva</w:t>
              </w:r>
            </w:sdtContent>
          </w:sdt>
        </w:p>
      </w:tc>
    </w:tr>
    <w:tr w:rsidR="008657C5" w:rsidRPr="00AE3921" w:rsidTr="000A698A">
      <w:trPr>
        <w:trHeight w:val="227"/>
        <w:jc w:val="center"/>
      </w:trPr>
      <w:tc>
        <w:tcPr>
          <w:tcW w:w="5103" w:type="dxa"/>
          <w:vAlign w:val="center"/>
        </w:tcPr>
        <w:p w:rsidR="008657C5" w:rsidRPr="00AE3921" w:rsidRDefault="003428AC"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EndPr/>
            <w:sdtContent>
              <w:r w:rsidR="008657C5">
                <w:rPr>
                  <w:color w:val="000000" w:themeColor="text1"/>
                  <w:sz w:val="12"/>
                  <w:szCs w:val="12"/>
                </w:rPr>
                <w:t>Doplňující název akce</w:t>
              </w:r>
            </w:sdtContent>
          </w:sdt>
        </w:p>
      </w:tc>
      <w:tc>
        <w:tcPr>
          <w:tcW w:w="3402" w:type="dxa"/>
          <w:tcMar>
            <w:left w:w="113" w:type="dxa"/>
          </w:tcMar>
          <w:vAlign w:val="center"/>
        </w:tcPr>
        <w:p w:rsidR="008657C5" w:rsidRPr="00AE3921" w:rsidRDefault="003428AC"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8657C5">
                <w:rPr>
                  <w:color w:val="000000" w:themeColor="text1"/>
                  <w:sz w:val="12"/>
                  <w:szCs w:val="12"/>
                </w:rPr>
                <w:t>DUR</w:t>
              </w:r>
            </w:sdtContent>
          </w:sdt>
        </w:p>
      </w:tc>
    </w:tr>
  </w:tbl>
  <w:p w:rsidR="008657C5" w:rsidRPr="00AE3921" w:rsidRDefault="008657C5" w:rsidP="004F527E">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C5" w:rsidRPr="00AE3921" w:rsidRDefault="008657C5"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3AED344" wp14:editId="04EB972C">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72942FD"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8657C5" w:rsidRPr="00AE3921" w:rsidTr="000A698A">
      <w:trPr>
        <w:trHeight w:val="227"/>
        <w:jc w:val="center"/>
      </w:trPr>
      <w:tc>
        <w:tcPr>
          <w:tcW w:w="5103" w:type="dxa"/>
          <w:vAlign w:val="center"/>
        </w:tcPr>
        <w:p w:rsidR="008657C5" w:rsidRPr="00AE3921" w:rsidRDefault="003428AC" w:rsidP="00C776AF">
          <w:pPr>
            <w:tabs>
              <w:tab w:val="right" w:pos="8505"/>
            </w:tabs>
            <w:jc w:val="left"/>
            <w:rPr>
              <w:color w:val="000000" w:themeColor="text1"/>
              <w:sz w:val="12"/>
              <w:szCs w:val="12"/>
            </w:rPr>
          </w:pPr>
          <w:sdt>
            <w:sdtPr>
              <w:rPr>
                <w:color w:val="000000" w:themeColor="text1"/>
                <w:sz w:val="12"/>
                <w:szCs w:val="12"/>
              </w:rPr>
              <w:alias w:val="Název dokumentace 1"/>
              <w:tag w:val="NazevDok"/>
              <w:id w:val="-490097188"/>
              <w:text/>
            </w:sdtPr>
            <w:sdtEndPr/>
            <w:sdtContent>
              <w:r w:rsidR="008657C5" w:rsidRPr="00290B42">
                <w:rPr>
                  <w:color w:val="000000" w:themeColor="text1"/>
                  <w:sz w:val="12"/>
                  <w:szCs w:val="12"/>
                </w:rPr>
                <w:t xml:space="preserve">Brno, </w:t>
              </w:r>
              <w:proofErr w:type="spellStart"/>
              <w:r w:rsidR="008657C5">
                <w:rPr>
                  <w:color w:val="000000" w:themeColor="text1"/>
                  <w:sz w:val="12"/>
                  <w:szCs w:val="12"/>
                </w:rPr>
                <w:t>Tuřanka</w:t>
              </w:r>
              <w:proofErr w:type="spellEnd"/>
              <w:r w:rsidR="008657C5" w:rsidRPr="00290B42">
                <w:rPr>
                  <w:color w:val="000000" w:themeColor="text1"/>
                  <w:sz w:val="12"/>
                  <w:szCs w:val="12"/>
                </w:rPr>
                <w:t xml:space="preserve"> II - rekonstrukce kanalizace a vodovodu</w:t>
              </w:r>
            </w:sdtContent>
          </w:sdt>
          <w:r w:rsidR="008657C5" w:rsidRPr="00AE3921">
            <w:rPr>
              <w:color w:val="000000" w:themeColor="text1"/>
              <w:sz w:val="12"/>
              <w:szCs w:val="12"/>
            </w:rPr>
            <w:t xml:space="preserve"> </w:t>
          </w:r>
        </w:p>
      </w:tc>
      <w:tc>
        <w:tcPr>
          <w:tcW w:w="3402" w:type="dxa"/>
          <w:tcMar>
            <w:left w:w="113" w:type="dxa"/>
          </w:tcMar>
          <w:vAlign w:val="center"/>
        </w:tcPr>
        <w:p w:rsidR="008657C5" w:rsidRPr="00AE3921" w:rsidRDefault="003428AC"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proofErr w:type="gramStart"/>
              <w:r w:rsidR="008657C5">
                <w:rPr>
                  <w:bCs/>
                  <w:color w:val="000000" w:themeColor="text1"/>
                  <w:sz w:val="12"/>
                  <w:szCs w:val="12"/>
                </w:rPr>
                <w:t>D.3.1</w:t>
              </w:r>
              <w:proofErr w:type="gramEnd"/>
            </w:sdtContent>
          </w:sdt>
          <w:r w:rsidR="008657C5">
            <w:rPr>
              <w:bCs/>
              <w:color w:val="000000" w:themeColor="text1"/>
              <w:sz w:val="12"/>
              <w:szCs w:val="12"/>
            </w:rPr>
            <w:t xml:space="preserve">  </w:t>
          </w:r>
          <w:r w:rsidR="008657C5"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8657C5">
                <w:rPr>
                  <w:bCs/>
                  <w:color w:val="000000" w:themeColor="text1"/>
                  <w:sz w:val="12"/>
                  <w:szCs w:val="12"/>
                </w:rPr>
                <w:t>Technická zpráva</w:t>
              </w:r>
            </w:sdtContent>
          </w:sdt>
        </w:p>
      </w:tc>
    </w:tr>
    <w:tr w:rsidR="008657C5" w:rsidRPr="00AE3921" w:rsidTr="000A698A">
      <w:trPr>
        <w:trHeight w:val="227"/>
        <w:jc w:val="center"/>
      </w:trPr>
      <w:tc>
        <w:tcPr>
          <w:tcW w:w="5103" w:type="dxa"/>
          <w:vAlign w:val="center"/>
        </w:tcPr>
        <w:p w:rsidR="008657C5" w:rsidRPr="00AE3921" w:rsidRDefault="003428AC" w:rsidP="008E1651">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EndPr/>
            <w:sdtContent>
              <w:r w:rsidR="008657C5">
                <w:rPr>
                  <w:color w:val="000000" w:themeColor="text1"/>
                  <w:sz w:val="12"/>
                  <w:szCs w:val="12"/>
                </w:rPr>
                <w:t xml:space="preserve">     </w:t>
              </w:r>
            </w:sdtContent>
          </w:sdt>
        </w:p>
      </w:tc>
      <w:tc>
        <w:tcPr>
          <w:tcW w:w="3402" w:type="dxa"/>
          <w:tcMar>
            <w:left w:w="113" w:type="dxa"/>
          </w:tcMar>
          <w:vAlign w:val="center"/>
        </w:tcPr>
        <w:p w:rsidR="008657C5" w:rsidRPr="00AE3921" w:rsidRDefault="003428AC" w:rsidP="00C776AF">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EndPr/>
            <w:sdtContent>
              <w:r w:rsidR="008657C5">
                <w:rPr>
                  <w:color w:val="000000" w:themeColor="text1"/>
                  <w:sz w:val="12"/>
                  <w:szCs w:val="12"/>
                </w:rPr>
                <w:t>DSP + PS</w:t>
              </w:r>
            </w:sdtContent>
          </w:sdt>
        </w:p>
      </w:tc>
    </w:tr>
  </w:tbl>
  <w:p w:rsidR="008657C5" w:rsidRPr="00AE3921" w:rsidRDefault="008657C5" w:rsidP="004F527E">
    <w:pPr>
      <w:pStyle w:val="Zhlav"/>
      <w:rPr>
        <w:color w:val="000000" w:themeColor="text1"/>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7C5" w:rsidRPr="00AE3921" w:rsidRDefault="008657C5"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FC1EDF9" wp14:editId="7DD350C8">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EE3B99"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8657C5" w:rsidRPr="00AE3921" w:rsidTr="001F529C">
      <w:trPr>
        <w:trHeight w:val="227"/>
        <w:jc w:val="center"/>
      </w:trPr>
      <w:tc>
        <w:tcPr>
          <w:tcW w:w="5103" w:type="dxa"/>
          <w:vAlign w:val="center"/>
        </w:tcPr>
        <w:p w:rsidR="008657C5" w:rsidRPr="00AE3921" w:rsidRDefault="003428AC"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8657C5" w:rsidRPr="00AE3921">
                <w:rPr>
                  <w:color w:val="000000" w:themeColor="text1"/>
                  <w:sz w:val="12"/>
                  <w:szCs w:val="12"/>
                </w:rPr>
                <w:t xml:space="preserve"> </w:t>
              </w:r>
            </w:sdtContent>
          </w:sdt>
          <w:r w:rsidR="008657C5"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8657C5" w:rsidRPr="00AE3921">
                <w:rPr>
                  <w:color w:val="000000" w:themeColor="text1"/>
                  <w:sz w:val="12"/>
                  <w:szCs w:val="12"/>
                </w:rPr>
                <w:t xml:space="preserve"> </w:t>
              </w:r>
            </w:sdtContent>
          </w:sdt>
          <w:r w:rsidR="008657C5"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8657C5" w:rsidRPr="00AE3921">
                <w:rPr>
                  <w:color w:val="000000" w:themeColor="text1"/>
                  <w:sz w:val="12"/>
                  <w:szCs w:val="12"/>
                </w:rPr>
                <w:t xml:space="preserve"> </w:t>
              </w:r>
            </w:sdtContent>
          </w:sdt>
        </w:p>
      </w:tc>
      <w:tc>
        <w:tcPr>
          <w:tcW w:w="3402" w:type="dxa"/>
          <w:tcMar>
            <w:left w:w="113" w:type="dxa"/>
          </w:tcMar>
          <w:vAlign w:val="center"/>
        </w:tcPr>
        <w:p w:rsidR="008657C5" w:rsidRPr="00AE3921" w:rsidRDefault="003428AC"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8657C5" w:rsidRPr="00AE3921">
                <w:rPr>
                  <w:bCs/>
                  <w:color w:val="000000" w:themeColor="text1"/>
                  <w:sz w:val="12"/>
                  <w:szCs w:val="12"/>
                </w:rPr>
                <w:t xml:space="preserve"> </w:t>
              </w:r>
            </w:sdtContent>
          </w:sdt>
          <w:r w:rsidR="008657C5"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8657C5" w:rsidRPr="00AE3921">
                <w:rPr>
                  <w:bCs/>
                  <w:color w:val="000000" w:themeColor="text1"/>
                  <w:sz w:val="12"/>
                  <w:szCs w:val="12"/>
                </w:rPr>
                <w:t xml:space="preserve"> </w:t>
              </w:r>
            </w:sdtContent>
          </w:sdt>
        </w:p>
      </w:tc>
    </w:tr>
    <w:tr w:rsidR="008657C5" w:rsidRPr="00AE3921" w:rsidTr="001F529C">
      <w:trPr>
        <w:trHeight w:val="227"/>
        <w:jc w:val="center"/>
      </w:trPr>
      <w:tc>
        <w:tcPr>
          <w:tcW w:w="5103" w:type="dxa"/>
          <w:vAlign w:val="center"/>
        </w:tcPr>
        <w:p w:rsidR="008657C5" w:rsidRPr="00AE3921" w:rsidRDefault="003428AC"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8657C5" w:rsidRPr="00AE3921">
                <w:rPr>
                  <w:color w:val="000000" w:themeColor="text1"/>
                  <w:sz w:val="12"/>
                  <w:szCs w:val="12"/>
                </w:rPr>
                <w:t xml:space="preserve"> </w:t>
              </w:r>
            </w:sdtContent>
          </w:sdt>
        </w:p>
      </w:tc>
      <w:tc>
        <w:tcPr>
          <w:tcW w:w="3402" w:type="dxa"/>
          <w:tcMar>
            <w:left w:w="113" w:type="dxa"/>
          </w:tcMar>
          <w:vAlign w:val="center"/>
        </w:tcPr>
        <w:p w:rsidR="008657C5" w:rsidRPr="00AE3921" w:rsidRDefault="003428AC"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8657C5" w:rsidRPr="00AE3921">
                <w:rPr>
                  <w:color w:val="000000" w:themeColor="text1"/>
                  <w:sz w:val="12"/>
                  <w:szCs w:val="12"/>
                </w:rPr>
                <w:t xml:space="preserve"> </w:t>
              </w:r>
            </w:sdtContent>
          </w:sdt>
        </w:p>
      </w:tc>
    </w:tr>
  </w:tbl>
  <w:p w:rsidR="008657C5" w:rsidRPr="00AE3921" w:rsidRDefault="008657C5"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1ABC"/>
    <w:multiLevelType w:val="hybridMultilevel"/>
    <w:tmpl w:val="841C8570"/>
    <w:lvl w:ilvl="0" w:tplc="2E54A96C">
      <w:start w:val="1"/>
      <w:numFmt w:val="lowerLetter"/>
      <w:pStyle w:val="Nadpis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8451C5"/>
    <w:multiLevelType w:val="hybridMultilevel"/>
    <w:tmpl w:val="4FDAD6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ED5227"/>
    <w:multiLevelType w:val="hybridMultilevel"/>
    <w:tmpl w:val="E22435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6D4880"/>
    <w:multiLevelType w:val="multilevel"/>
    <w:tmpl w:val="30FCC120"/>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75428B1"/>
    <w:multiLevelType w:val="hybridMultilevel"/>
    <w:tmpl w:val="5B7ABC22"/>
    <w:lvl w:ilvl="0" w:tplc="04050003">
      <w:start w:val="1"/>
      <w:numFmt w:val="bullet"/>
      <w:lvlText w:val="o"/>
      <w:lvlJc w:val="left"/>
      <w:pPr>
        <w:ind w:left="1429" w:hanging="360"/>
      </w:pPr>
      <w:rPr>
        <w:rFonts w:ascii="Courier New" w:hAnsi="Courier New" w:cs="Courier New" w:hint="default"/>
      </w:rPr>
    </w:lvl>
    <w:lvl w:ilvl="1" w:tplc="04050005">
      <w:start w:val="1"/>
      <w:numFmt w:val="bullet"/>
      <w:lvlText w:val=""/>
      <w:lvlJc w:val="left"/>
      <w:pPr>
        <w:ind w:left="2149" w:hanging="360"/>
      </w:pPr>
      <w:rPr>
        <w:rFonts w:ascii="Wingdings" w:hAnsi="Wingdings"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69733597"/>
    <w:multiLevelType w:val="hybridMultilevel"/>
    <w:tmpl w:val="E2D6A6B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70B92814"/>
    <w:multiLevelType w:val="multilevel"/>
    <w:tmpl w:val="63E0FA8E"/>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788963CD"/>
    <w:multiLevelType w:val="multilevel"/>
    <w:tmpl w:val="FB0C89D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5"/>
  </w:num>
  <w:num w:numId="2">
    <w:abstractNumId w:val="3"/>
  </w:num>
  <w:num w:numId="3">
    <w:abstractNumId w:val="0"/>
  </w:num>
  <w:num w:numId="4">
    <w:abstractNumId w:val="6"/>
  </w:num>
  <w:num w:numId="5">
    <w:abstractNumId w:val="7"/>
  </w:num>
  <w:num w:numId="6">
    <w:abstractNumId w:val="3"/>
  </w:num>
  <w:num w:numId="7">
    <w:abstractNumId w:val="8"/>
  </w:num>
  <w:num w:numId="8">
    <w:abstractNumId w:val="3"/>
  </w:num>
  <w:num w:numId="9">
    <w:abstractNumId w:val="1"/>
  </w:num>
  <w:num w:numId="10">
    <w:abstractNumId w:val="2"/>
  </w:num>
  <w:num w:numId="11">
    <w:abstractNumId w:val="4"/>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125F"/>
    <w:rsid w:val="00003015"/>
    <w:rsid w:val="0000382C"/>
    <w:rsid w:val="00006DA2"/>
    <w:rsid w:val="000071DC"/>
    <w:rsid w:val="00010CAF"/>
    <w:rsid w:val="0002044B"/>
    <w:rsid w:val="000253EF"/>
    <w:rsid w:val="0002676E"/>
    <w:rsid w:val="0003081C"/>
    <w:rsid w:val="00031FD7"/>
    <w:rsid w:val="00033F1B"/>
    <w:rsid w:val="000435CE"/>
    <w:rsid w:val="000445B3"/>
    <w:rsid w:val="00045184"/>
    <w:rsid w:val="00056C7B"/>
    <w:rsid w:val="0006340C"/>
    <w:rsid w:val="0007020E"/>
    <w:rsid w:val="000719D2"/>
    <w:rsid w:val="00071C79"/>
    <w:rsid w:val="0007256D"/>
    <w:rsid w:val="00072645"/>
    <w:rsid w:val="00072B7C"/>
    <w:rsid w:val="00074771"/>
    <w:rsid w:val="00075D40"/>
    <w:rsid w:val="0007767D"/>
    <w:rsid w:val="00077945"/>
    <w:rsid w:val="00080905"/>
    <w:rsid w:val="00080C04"/>
    <w:rsid w:val="00083A5C"/>
    <w:rsid w:val="00083CDD"/>
    <w:rsid w:val="000874B5"/>
    <w:rsid w:val="00092B36"/>
    <w:rsid w:val="000930AA"/>
    <w:rsid w:val="000963CF"/>
    <w:rsid w:val="000A3C59"/>
    <w:rsid w:val="000A698A"/>
    <w:rsid w:val="000B1C39"/>
    <w:rsid w:val="000B469B"/>
    <w:rsid w:val="000C634B"/>
    <w:rsid w:val="000C6A0F"/>
    <w:rsid w:val="000D5310"/>
    <w:rsid w:val="000D6D6D"/>
    <w:rsid w:val="000E1422"/>
    <w:rsid w:val="000E5F47"/>
    <w:rsid w:val="000E6247"/>
    <w:rsid w:val="000F02DB"/>
    <w:rsid w:val="000F414C"/>
    <w:rsid w:val="000F5866"/>
    <w:rsid w:val="000F6FC0"/>
    <w:rsid w:val="000F75BA"/>
    <w:rsid w:val="00100BEC"/>
    <w:rsid w:val="00102C76"/>
    <w:rsid w:val="001032A5"/>
    <w:rsid w:val="0010485F"/>
    <w:rsid w:val="00104E3B"/>
    <w:rsid w:val="00105FEA"/>
    <w:rsid w:val="0010677C"/>
    <w:rsid w:val="0010737E"/>
    <w:rsid w:val="001106FF"/>
    <w:rsid w:val="00110CB9"/>
    <w:rsid w:val="00112440"/>
    <w:rsid w:val="00113C96"/>
    <w:rsid w:val="00115FF4"/>
    <w:rsid w:val="00117BEE"/>
    <w:rsid w:val="0012032C"/>
    <w:rsid w:val="00120D4A"/>
    <w:rsid w:val="0012115F"/>
    <w:rsid w:val="0012314F"/>
    <w:rsid w:val="001234BA"/>
    <w:rsid w:val="00125FE1"/>
    <w:rsid w:val="00126FA7"/>
    <w:rsid w:val="0013143A"/>
    <w:rsid w:val="00134784"/>
    <w:rsid w:val="0013549B"/>
    <w:rsid w:val="00137635"/>
    <w:rsid w:val="00137D5F"/>
    <w:rsid w:val="00141863"/>
    <w:rsid w:val="00141F34"/>
    <w:rsid w:val="00143261"/>
    <w:rsid w:val="00144442"/>
    <w:rsid w:val="00145C7B"/>
    <w:rsid w:val="00150676"/>
    <w:rsid w:val="00151D6E"/>
    <w:rsid w:val="0015615E"/>
    <w:rsid w:val="00160112"/>
    <w:rsid w:val="00160FFB"/>
    <w:rsid w:val="00161CC7"/>
    <w:rsid w:val="001629A4"/>
    <w:rsid w:val="00162F95"/>
    <w:rsid w:val="00163321"/>
    <w:rsid w:val="00167188"/>
    <w:rsid w:val="00170241"/>
    <w:rsid w:val="001706B2"/>
    <w:rsid w:val="001746F2"/>
    <w:rsid w:val="00174A45"/>
    <w:rsid w:val="0017502D"/>
    <w:rsid w:val="0018054C"/>
    <w:rsid w:val="001848F8"/>
    <w:rsid w:val="0018623B"/>
    <w:rsid w:val="00192CBB"/>
    <w:rsid w:val="001935FB"/>
    <w:rsid w:val="00193E8D"/>
    <w:rsid w:val="001955A3"/>
    <w:rsid w:val="001964FD"/>
    <w:rsid w:val="00197309"/>
    <w:rsid w:val="001A1976"/>
    <w:rsid w:val="001A23A4"/>
    <w:rsid w:val="001B0384"/>
    <w:rsid w:val="001B0941"/>
    <w:rsid w:val="001B5626"/>
    <w:rsid w:val="001B5F2B"/>
    <w:rsid w:val="001B640D"/>
    <w:rsid w:val="001B7101"/>
    <w:rsid w:val="001C019F"/>
    <w:rsid w:val="001C3BE1"/>
    <w:rsid w:val="001C4D2E"/>
    <w:rsid w:val="001C57A0"/>
    <w:rsid w:val="001C6D8C"/>
    <w:rsid w:val="001D4598"/>
    <w:rsid w:val="001D557C"/>
    <w:rsid w:val="001E233B"/>
    <w:rsid w:val="001E4E05"/>
    <w:rsid w:val="001E52A5"/>
    <w:rsid w:val="001E5F0B"/>
    <w:rsid w:val="001E679B"/>
    <w:rsid w:val="001E6A5F"/>
    <w:rsid w:val="001F2F12"/>
    <w:rsid w:val="001F3E7C"/>
    <w:rsid w:val="001F4B9D"/>
    <w:rsid w:val="001F529C"/>
    <w:rsid w:val="001F7159"/>
    <w:rsid w:val="00200EB0"/>
    <w:rsid w:val="002046B7"/>
    <w:rsid w:val="002056D0"/>
    <w:rsid w:val="002068C6"/>
    <w:rsid w:val="002073C1"/>
    <w:rsid w:val="00207A11"/>
    <w:rsid w:val="00210909"/>
    <w:rsid w:val="0021565A"/>
    <w:rsid w:val="00220113"/>
    <w:rsid w:val="00221DCB"/>
    <w:rsid w:val="00222B76"/>
    <w:rsid w:val="002243E1"/>
    <w:rsid w:val="00224400"/>
    <w:rsid w:val="00226929"/>
    <w:rsid w:val="002277FD"/>
    <w:rsid w:val="00232022"/>
    <w:rsid w:val="002350FC"/>
    <w:rsid w:val="0024226A"/>
    <w:rsid w:val="00243A96"/>
    <w:rsid w:val="0024561D"/>
    <w:rsid w:val="00245F3E"/>
    <w:rsid w:val="002478AA"/>
    <w:rsid w:val="002512A5"/>
    <w:rsid w:val="00252922"/>
    <w:rsid w:val="00252A08"/>
    <w:rsid w:val="002535FB"/>
    <w:rsid w:val="00254DE7"/>
    <w:rsid w:val="00255DA6"/>
    <w:rsid w:val="00256CEA"/>
    <w:rsid w:val="00257D34"/>
    <w:rsid w:val="00261B2D"/>
    <w:rsid w:val="002670C4"/>
    <w:rsid w:val="00267541"/>
    <w:rsid w:val="00271646"/>
    <w:rsid w:val="00273614"/>
    <w:rsid w:val="00275954"/>
    <w:rsid w:val="00285F45"/>
    <w:rsid w:val="002962E2"/>
    <w:rsid w:val="002A0826"/>
    <w:rsid w:val="002A130B"/>
    <w:rsid w:val="002A52DF"/>
    <w:rsid w:val="002A7244"/>
    <w:rsid w:val="002A78EF"/>
    <w:rsid w:val="002A7915"/>
    <w:rsid w:val="002B3D5F"/>
    <w:rsid w:val="002B4AF7"/>
    <w:rsid w:val="002B4B0A"/>
    <w:rsid w:val="002C1E82"/>
    <w:rsid w:val="002C2C54"/>
    <w:rsid w:val="002D6BD4"/>
    <w:rsid w:val="002D7347"/>
    <w:rsid w:val="002E245D"/>
    <w:rsid w:val="002E58D1"/>
    <w:rsid w:val="002E657E"/>
    <w:rsid w:val="002F59AF"/>
    <w:rsid w:val="00302BC8"/>
    <w:rsid w:val="00304521"/>
    <w:rsid w:val="00304B67"/>
    <w:rsid w:val="00305DA2"/>
    <w:rsid w:val="00307FE4"/>
    <w:rsid w:val="00311969"/>
    <w:rsid w:val="00311FDE"/>
    <w:rsid w:val="0031225A"/>
    <w:rsid w:val="003163D9"/>
    <w:rsid w:val="00317C07"/>
    <w:rsid w:val="00322E10"/>
    <w:rsid w:val="00323870"/>
    <w:rsid w:val="0032624E"/>
    <w:rsid w:val="0032702D"/>
    <w:rsid w:val="00333573"/>
    <w:rsid w:val="003340A1"/>
    <w:rsid w:val="00340C96"/>
    <w:rsid w:val="00340F3B"/>
    <w:rsid w:val="00341F30"/>
    <w:rsid w:val="003428AC"/>
    <w:rsid w:val="00342C24"/>
    <w:rsid w:val="00344B0E"/>
    <w:rsid w:val="00345B3B"/>
    <w:rsid w:val="00345DCB"/>
    <w:rsid w:val="0034609D"/>
    <w:rsid w:val="00347A6A"/>
    <w:rsid w:val="00356A53"/>
    <w:rsid w:val="00361121"/>
    <w:rsid w:val="003678CD"/>
    <w:rsid w:val="0037186F"/>
    <w:rsid w:val="00372D67"/>
    <w:rsid w:val="00376EE1"/>
    <w:rsid w:val="003800FD"/>
    <w:rsid w:val="00380A25"/>
    <w:rsid w:val="00381668"/>
    <w:rsid w:val="0039154E"/>
    <w:rsid w:val="00391957"/>
    <w:rsid w:val="0039201A"/>
    <w:rsid w:val="00392608"/>
    <w:rsid w:val="00392F3C"/>
    <w:rsid w:val="003934CC"/>
    <w:rsid w:val="00397AEE"/>
    <w:rsid w:val="003A2229"/>
    <w:rsid w:val="003A34AF"/>
    <w:rsid w:val="003A4F9B"/>
    <w:rsid w:val="003A56E8"/>
    <w:rsid w:val="003A7825"/>
    <w:rsid w:val="003B0BB3"/>
    <w:rsid w:val="003B0F2D"/>
    <w:rsid w:val="003B112F"/>
    <w:rsid w:val="003B378D"/>
    <w:rsid w:val="003B3C02"/>
    <w:rsid w:val="003B4303"/>
    <w:rsid w:val="003B5B1D"/>
    <w:rsid w:val="003B6A38"/>
    <w:rsid w:val="003B6D19"/>
    <w:rsid w:val="003C14CF"/>
    <w:rsid w:val="003C15C0"/>
    <w:rsid w:val="003C1C31"/>
    <w:rsid w:val="003C342E"/>
    <w:rsid w:val="003C365A"/>
    <w:rsid w:val="003C38AC"/>
    <w:rsid w:val="003C40DA"/>
    <w:rsid w:val="003C46D7"/>
    <w:rsid w:val="003C5CF9"/>
    <w:rsid w:val="003C6E58"/>
    <w:rsid w:val="003C7646"/>
    <w:rsid w:val="003D1692"/>
    <w:rsid w:val="003D404F"/>
    <w:rsid w:val="003D5C0D"/>
    <w:rsid w:val="003E1442"/>
    <w:rsid w:val="003E3CE4"/>
    <w:rsid w:val="003F0C13"/>
    <w:rsid w:val="003F1C59"/>
    <w:rsid w:val="003F65C7"/>
    <w:rsid w:val="003F6672"/>
    <w:rsid w:val="003F714B"/>
    <w:rsid w:val="00400BCF"/>
    <w:rsid w:val="004019BC"/>
    <w:rsid w:val="00403619"/>
    <w:rsid w:val="00403ED7"/>
    <w:rsid w:val="00403EFE"/>
    <w:rsid w:val="00410B7D"/>
    <w:rsid w:val="00411F03"/>
    <w:rsid w:val="0041251B"/>
    <w:rsid w:val="00416117"/>
    <w:rsid w:val="00416E0F"/>
    <w:rsid w:val="004213B9"/>
    <w:rsid w:val="00425E6E"/>
    <w:rsid w:val="00430A79"/>
    <w:rsid w:val="004311DB"/>
    <w:rsid w:val="00432C3E"/>
    <w:rsid w:val="004347FB"/>
    <w:rsid w:val="00437E07"/>
    <w:rsid w:val="004409AE"/>
    <w:rsid w:val="00440B9B"/>
    <w:rsid w:val="0044351B"/>
    <w:rsid w:val="00444282"/>
    <w:rsid w:val="00451CEA"/>
    <w:rsid w:val="00456832"/>
    <w:rsid w:val="004656C2"/>
    <w:rsid w:val="00472D5D"/>
    <w:rsid w:val="00472DFF"/>
    <w:rsid w:val="0047496D"/>
    <w:rsid w:val="00474B8B"/>
    <w:rsid w:val="0047581E"/>
    <w:rsid w:val="00477B35"/>
    <w:rsid w:val="00477E8A"/>
    <w:rsid w:val="004814CE"/>
    <w:rsid w:val="00483199"/>
    <w:rsid w:val="00486BBD"/>
    <w:rsid w:val="0049377B"/>
    <w:rsid w:val="004968B8"/>
    <w:rsid w:val="004A0419"/>
    <w:rsid w:val="004A0786"/>
    <w:rsid w:val="004A1A46"/>
    <w:rsid w:val="004A448F"/>
    <w:rsid w:val="004A4907"/>
    <w:rsid w:val="004B2FCB"/>
    <w:rsid w:val="004B3F22"/>
    <w:rsid w:val="004B4AEA"/>
    <w:rsid w:val="004B61E0"/>
    <w:rsid w:val="004C1301"/>
    <w:rsid w:val="004C3CA6"/>
    <w:rsid w:val="004C4EFA"/>
    <w:rsid w:val="004D0495"/>
    <w:rsid w:val="004D0CFF"/>
    <w:rsid w:val="004D2987"/>
    <w:rsid w:val="004D582C"/>
    <w:rsid w:val="004E6AA8"/>
    <w:rsid w:val="004F38A6"/>
    <w:rsid w:val="004F4818"/>
    <w:rsid w:val="004F527E"/>
    <w:rsid w:val="004F71B0"/>
    <w:rsid w:val="004F78A8"/>
    <w:rsid w:val="00500C31"/>
    <w:rsid w:val="005016CA"/>
    <w:rsid w:val="00505BA0"/>
    <w:rsid w:val="00514EAF"/>
    <w:rsid w:val="00517E24"/>
    <w:rsid w:val="00521B46"/>
    <w:rsid w:val="005275A9"/>
    <w:rsid w:val="005321D7"/>
    <w:rsid w:val="00532277"/>
    <w:rsid w:val="0053245D"/>
    <w:rsid w:val="00532923"/>
    <w:rsid w:val="00533B32"/>
    <w:rsid w:val="00537349"/>
    <w:rsid w:val="005404AA"/>
    <w:rsid w:val="00540576"/>
    <w:rsid w:val="00543D66"/>
    <w:rsid w:val="00546BB0"/>
    <w:rsid w:val="0055090B"/>
    <w:rsid w:val="00550C7E"/>
    <w:rsid w:val="005550F0"/>
    <w:rsid w:val="00555C85"/>
    <w:rsid w:val="00560390"/>
    <w:rsid w:val="00560EE0"/>
    <w:rsid w:val="005622C2"/>
    <w:rsid w:val="00565225"/>
    <w:rsid w:val="00565268"/>
    <w:rsid w:val="00566DA1"/>
    <w:rsid w:val="00572868"/>
    <w:rsid w:val="0057432B"/>
    <w:rsid w:val="005762D0"/>
    <w:rsid w:val="0057670E"/>
    <w:rsid w:val="0058004F"/>
    <w:rsid w:val="0058005B"/>
    <w:rsid w:val="00583344"/>
    <w:rsid w:val="005852DF"/>
    <w:rsid w:val="005914B7"/>
    <w:rsid w:val="00594142"/>
    <w:rsid w:val="00595682"/>
    <w:rsid w:val="005A0309"/>
    <w:rsid w:val="005A0B27"/>
    <w:rsid w:val="005A4A94"/>
    <w:rsid w:val="005A6BC0"/>
    <w:rsid w:val="005B5C98"/>
    <w:rsid w:val="005C1F66"/>
    <w:rsid w:val="005C2B97"/>
    <w:rsid w:val="005C4991"/>
    <w:rsid w:val="005C4E4A"/>
    <w:rsid w:val="005D3021"/>
    <w:rsid w:val="005D62B6"/>
    <w:rsid w:val="005D62CE"/>
    <w:rsid w:val="005E1A93"/>
    <w:rsid w:val="005E4A4B"/>
    <w:rsid w:val="005E584A"/>
    <w:rsid w:val="005E7073"/>
    <w:rsid w:val="005E71CF"/>
    <w:rsid w:val="005F4D8F"/>
    <w:rsid w:val="005F744D"/>
    <w:rsid w:val="005F78E0"/>
    <w:rsid w:val="00600F0E"/>
    <w:rsid w:val="006111DB"/>
    <w:rsid w:val="00617A9F"/>
    <w:rsid w:val="00620476"/>
    <w:rsid w:val="006221DB"/>
    <w:rsid w:val="006228BA"/>
    <w:rsid w:val="00622DD7"/>
    <w:rsid w:val="00623351"/>
    <w:rsid w:val="0062365F"/>
    <w:rsid w:val="00624023"/>
    <w:rsid w:val="00624D60"/>
    <w:rsid w:val="0062614B"/>
    <w:rsid w:val="006261A8"/>
    <w:rsid w:val="006305A8"/>
    <w:rsid w:val="006368ED"/>
    <w:rsid w:val="0064078D"/>
    <w:rsid w:val="00642801"/>
    <w:rsid w:val="0064296C"/>
    <w:rsid w:val="006465AD"/>
    <w:rsid w:val="00646D7F"/>
    <w:rsid w:val="00651F5E"/>
    <w:rsid w:val="00654D83"/>
    <w:rsid w:val="00657B9D"/>
    <w:rsid w:val="006614F6"/>
    <w:rsid w:val="00662200"/>
    <w:rsid w:val="0066347D"/>
    <w:rsid w:val="0067357F"/>
    <w:rsid w:val="006744BF"/>
    <w:rsid w:val="006817D2"/>
    <w:rsid w:val="00682079"/>
    <w:rsid w:val="00687329"/>
    <w:rsid w:val="006926D5"/>
    <w:rsid w:val="00693245"/>
    <w:rsid w:val="00696956"/>
    <w:rsid w:val="006A44F1"/>
    <w:rsid w:val="006B05F3"/>
    <w:rsid w:val="006B0C28"/>
    <w:rsid w:val="006B3223"/>
    <w:rsid w:val="006B670D"/>
    <w:rsid w:val="006B6C2B"/>
    <w:rsid w:val="006C053D"/>
    <w:rsid w:val="006C19A0"/>
    <w:rsid w:val="006C1E87"/>
    <w:rsid w:val="006C2819"/>
    <w:rsid w:val="006C3044"/>
    <w:rsid w:val="006C35C1"/>
    <w:rsid w:val="006C45F3"/>
    <w:rsid w:val="006D3A70"/>
    <w:rsid w:val="006D4B5D"/>
    <w:rsid w:val="006D61BC"/>
    <w:rsid w:val="006D6404"/>
    <w:rsid w:val="006E3B3D"/>
    <w:rsid w:val="006E56D9"/>
    <w:rsid w:val="006F38DA"/>
    <w:rsid w:val="006F6256"/>
    <w:rsid w:val="00701E03"/>
    <w:rsid w:val="007068A3"/>
    <w:rsid w:val="00712EBB"/>
    <w:rsid w:val="00713B29"/>
    <w:rsid w:val="0071487B"/>
    <w:rsid w:val="0071520D"/>
    <w:rsid w:val="00715CC4"/>
    <w:rsid w:val="00715F28"/>
    <w:rsid w:val="00716DFF"/>
    <w:rsid w:val="00721573"/>
    <w:rsid w:val="00721B58"/>
    <w:rsid w:val="00724075"/>
    <w:rsid w:val="007278A9"/>
    <w:rsid w:val="00727CE4"/>
    <w:rsid w:val="00731EFB"/>
    <w:rsid w:val="007337ED"/>
    <w:rsid w:val="00735764"/>
    <w:rsid w:val="00736E83"/>
    <w:rsid w:val="007415D0"/>
    <w:rsid w:val="00752D8B"/>
    <w:rsid w:val="007538BF"/>
    <w:rsid w:val="00757F75"/>
    <w:rsid w:val="00761421"/>
    <w:rsid w:val="007705C5"/>
    <w:rsid w:val="00773380"/>
    <w:rsid w:val="00773A8D"/>
    <w:rsid w:val="0077490E"/>
    <w:rsid w:val="007779BB"/>
    <w:rsid w:val="0078480F"/>
    <w:rsid w:val="00795018"/>
    <w:rsid w:val="007A104B"/>
    <w:rsid w:val="007A1DB7"/>
    <w:rsid w:val="007A43BB"/>
    <w:rsid w:val="007A7C65"/>
    <w:rsid w:val="007B68CB"/>
    <w:rsid w:val="007C3514"/>
    <w:rsid w:val="007C3CD9"/>
    <w:rsid w:val="007C488A"/>
    <w:rsid w:val="007D4AF8"/>
    <w:rsid w:val="007E461D"/>
    <w:rsid w:val="007E5F2C"/>
    <w:rsid w:val="007E6396"/>
    <w:rsid w:val="007F030A"/>
    <w:rsid w:val="007F1FC1"/>
    <w:rsid w:val="007F6B75"/>
    <w:rsid w:val="007F7C97"/>
    <w:rsid w:val="008061F7"/>
    <w:rsid w:val="00814282"/>
    <w:rsid w:val="00822BBC"/>
    <w:rsid w:val="008239C4"/>
    <w:rsid w:val="008266CC"/>
    <w:rsid w:val="00827CB4"/>
    <w:rsid w:val="00830911"/>
    <w:rsid w:val="008317C9"/>
    <w:rsid w:val="00831877"/>
    <w:rsid w:val="00831C67"/>
    <w:rsid w:val="00832783"/>
    <w:rsid w:val="00834CB1"/>
    <w:rsid w:val="00834D54"/>
    <w:rsid w:val="00834E34"/>
    <w:rsid w:val="00835D3E"/>
    <w:rsid w:val="00836D97"/>
    <w:rsid w:val="00841247"/>
    <w:rsid w:val="0084530F"/>
    <w:rsid w:val="0084760D"/>
    <w:rsid w:val="00850722"/>
    <w:rsid w:val="00851A5F"/>
    <w:rsid w:val="00852562"/>
    <w:rsid w:val="00853B07"/>
    <w:rsid w:val="00853BA6"/>
    <w:rsid w:val="00856F6B"/>
    <w:rsid w:val="00860CCE"/>
    <w:rsid w:val="00861D39"/>
    <w:rsid w:val="00862B4E"/>
    <w:rsid w:val="008643EC"/>
    <w:rsid w:val="00864C53"/>
    <w:rsid w:val="008657C5"/>
    <w:rsid w:val="0087485D"/>
    <w:rsid w:val="00875478"/>
    <w:rsid w:val="00881618"/>
    <w:rsid w:val="00886FAE"/>
    <w:rsid w:val="0088743C"/>
    <w:rsid w:val="00887706"/>
    <w:rsid w:val="008901A7"/>
    <w:rsid w:val="008939C0"/>
    <w:rsid w:val="00893CB5"/>
    <w:rsid w:val="008A0D4C"/>
    <w:rsid w:val="008A2BD8"/>
    <w:rsid w:val="008A456C"/>
    <w:rsid w:val="008A4C22"/>
    <w:rsid w:val="008A5D49"/>
    <w:rsid w:val="008A758D"/>
    <w:rsid w:val="008A76CB"/>
    <w:rsid w:val="008B1388"/>
    <w:rsid w:val="008B3C42"/>
    <w:rsid w:val="008C084E"/>
    <w:rsid w:val="008C320C"/>
    <w:rsid w:val="008C441E"/>
    <w:rsid w:val="008C56F5"/>
    <w:rsid w:val="008D1AF8"/>
    <w:rsid w:val="008D361A"/>
    <w:rsid w:val="008D3BA3"/>
    <w:rsid w:val="008D4C5F"/>
    <w:rsid w:val="008D62C0"/>
    <w:rsid w:val="008D657F"/>
    <w:rsid w:val="008D6E24"/>
    <w:rsid w:val="008E1651"/>
    <w:rsid w:val="008E37D6"/>
    <w:rsid w:val="008E3CE7"/>
    <w:rsid w:val="008F08BE"/>
    <w:rsid w:val="008F1278"/>
    <w:rsid w:val="008F1679"/>
    <w:rsid w:val="008F6565"/>
    <w:rsid w:val="008F6890"/>
    <w:rsid w:val="009017B5"/>
    <w:rsid w:val="00911309"/>
    <w:rsid w:val="00912576"/>
    <w:rsid w:val="00912E45"/>
    <w:rsid w:val="00915848"/>
    <w:rsid w:val="00916ACF"/>
    <w:rsid w:val="00916F83"/>
    <w:rsid w:val="00920A53"/>
    <w:rsid w:val="00927DF5"/>
    <w:rsid w:val="00931D9B"/>
    <w:rsid w:val="00932FDE"/>
    <w:rsid w:val="0093354C"/>
    <w:rsid w:val="00933F50"/>
    <w:rsid w:val="009355C2"/>
    <w:rsid w:val="00941710"/>
    <w:rsid w:val="009441D2"/>
    <w:rsid w:val="00946260"/>
    <w:rsid w:val="00951B31"/>
    <w:rsid w:val="00952B1F"/>
    <w:rsid w:val="00953EB3"/>
    <w:rsid w:val="00954D2C"/>
    <w:rsid w:val="00957046"/>
    <w:rsid w:val="009573DA"/>
    <w:rsid w:val="00964859"/>
    <w:rsid w:val="00966023"/>
    <w:rsid w:val="00970113"/>
    <w:rsid w:val="00971A92"/>
    <w:rsid w:val="009721E5"/>
    <w:rsid w:val="00973AD3"/>
    <w:rsid w:val="009805BC"/>
    <w:rsid w:val="00980A25"/>
    <w:rsid w:val="00980F82"/>
    <w:rsid w:val="00983AF7"/>
    <w:rsid w:val="00984C98"/>
    <w:rsid w:val="009857E8"/>
    <w:rsid w:val="00986422"/>
    <w:rsid w:val="009900DE"/>
    <w:rsid w:val="00990327"/>
    <w:rsid w:val="00995F86"/>
    <w:rsid w:val="0099605E"/>
    <w:rsid w:val="009A0282"/>
    <w:rsid w:val="009A0E94"/>
    <w:rsid w:val="009A25F7"/>
    <w:rsid w:val="009A2F78"/>
    <w:rsid w:val="009A30BE"/>
    <w:rsid w:val="009B0A06"/>
    <w:rsid w:val="009B5966"/>
    <w:rsid w:val="009B7A7D"/>
    <w:rsid w:val="009C0638"/>
    <w:rsid w:val="009C613E"/>
    <w:rsid w:val="009C691C"/>
    <w:rsid w:val="009C7B62"/>
    <w:rsid w:val="009D267B"/>
    <w:rsid w:val="009D2A30"/>
    <w:rsid w:val="009F2179"/>
    <w:rsid w:val="009F232A"/>
    <w:rsid w:val="009F432B"/>
    <w:rsid w:val="009F5485"/>
    <w:rsid w:val="009F6EAA"/>
    <w:rsid w:val="009F7F91"/>
    <w:rsid w:val="00A021B4"/>
    <w:rsid w:val="00A032FC"/>
    <w:rsid w:val="00A0681A"/>
    <w:rsid w:val="00A123C1"/>
    <w:rsid w:val="00A20560"/>
    <w:rsid w:val="00A20A66"/>
    <w:rsid w:val="00A20F00"/>
    <w:rsid w:val="00A27A83"/>
    <w:rsid w:val="00A309FC"/>
    <w:rsid w:val="00A35A69"/>
    <w:rsid w:val="00A37332"/>
    <w:rsid w:val="00A41E02"/>
    <w:rsid w:val="00A44251"/>
    <w:rsid w:val="00A457CC"/>
    <w:rsid w:val="00A45DEE"/>
    <w:rsid w:val="00A50442"/>
    <w:rsid w:val="00A50A9A"/>
    <w:rsid w:val="00A50AAA"/>
    <w:rsid w:val="00A56BE6"/>
    <w:rsid w:val="00A645A4"/>
    <w:rsid w:val="00A65D85"/>
    <w:rsid w:val="00A66758"/>
    <w:rsid w:val="00A71ABB"/>
    <w:rsid w:val="00A73AAA"/>
    <w:rsid w:val="00A80FEE"/>
    <w:rsid w:val="00A81C51"/>
    <w:rsid w:val="00A83229"/>
    <w:rsid w:val="00A9138D"/>
    <w:rsid w:val="00A95A94"/>
    <w:rsid w:val="00A9713C"/>
    <w:rsid w:val="00A97B1F"/>
    <w:rsid w:val="00AA14F6"/>
    <w:rsid w:val="00AA2AD6"/>
    <w:rsid w:val="00AA41CD"/>
    <w:rsid w:val="00AB2C18"/>
    <w:rsid w:val="00AB7158"/>
    <w:rsid w:val="00AC4139"/>
    <w:rsid w:val="00AC4476"/>
    <w:rsid w:val="00AC59E4"/>
    <w:rsid w:val="00AC749F"/>
    <w:rsid w:val="00AD3521"/>
    <w:rsid w:val="00AD50C2"/>
    <w:rsid w:val="00AD5EB7"/>
    <w:rsid w:val="00AD7BF6"/>
    <w:rsid w:val="00AE09A2"/>
    <w:rsid w:val="00AE3921"/>
    <w:rsid w:val="00AE3DA1"/>
    <w:rsid w:val="00AE50D9"/>
    <w:rsid w:val="00AE5252"/>
    <w:rsid w:val="00AE6CFA"/>
    <w:rsid w:val="00AF1643"/>
    <w:rsid w:val="00AF23D7"/>
    <w:rsid w:val="00AF35D0"/>
    <w:rsid w:val="00AF769E"/>
    <w:rsid w:val="00B01177"/>
    <w:rsid w:val="00B02833"/>
    <w:rsid w:val="00B03295"/>
    <w:rsid w:val="00B033F2"/>
    <w:rsid w:val="00B038F4"/>
    <w:rsid w:val="00B05189"/>
    <w:rsid w:val="00B05538"/>
    <w:rsid w:val="00B07313"/>
    <w:rsid w:val="00B073BF"/>
    <w:rsid w:val="00B0755D"/>
    <w:rsid w:val="00B10125"/>
    <w:rsid w:val="00B11911"/>
    <w:rsid w:val="00B119F3"/>
    <w:rsid w:val="00B13869"/>
    <w:rsid w:val="00B138D0"/>
    <w:rsid w:val="00B1401B"/>
    <w:rsid w:val="00B1494D"/>
    <w:rsid w:val="00B172E8"/>
    <w:rsid w:val="00B17655"/>
    <w:rsid w:val="00B17978"/>
    <w:rsid w:val="00B259D6"/>
    <w:rsid w:val="00B25B04"/>
    <w:rsid w:val="00B2785A"/>
    <w:rsid w:val="00B302BB"/>
    <w:rsid w:val="00B306D7"/>
    <w:rsid w:val="00B31406"/>
    <w:rsid w:val="00B32672"/>
    <w:rsid w:val="00B36AB5"/>
    <w:rsid w:val="00B37E1C"/>
    <w:rsid w:val="00B407D0"/>
    <w:rsid w:val="00B40E75"/>
    <w:rsid w:val="00B452B3"/>
    <w:rsid w:val="00B46791"/>
    <w:rsid w:val="00B476CB"/>
    <w:rsid w:val="00B524AE"/>
    <w:rsid w:val="00B53A38"/>
    <w:rsid w:val="00B56865"/>
    <w:rsid w:val="00B62D1B"/>
    <w:rsid w:val="00B660DA"/>
    <w:rsid w:val="00B6619A"/>
    <w:rsid w:val="00B67EFE"/>
    <w:rsid w:val="00B72DE5"/>
    <w:rsid w:val="00B739C6"/>
    <w:rsid w:val="00B7572F"/>
    <w:rsid w:val="00B76C19"/>
    <w:rsid w:val="00B806F2"/>
    <w:rsid w:val="00B83B6F"/>
    <w:rsid w:val="00B91FAA"/>
    <w:rsid w:val="00B9760B"/>
    <w:rsid w:val="00BA3351"/>
    <w:rsid w:val="00BA3443"/>
    <w:rsid w:val="00BA4DFA"/>
    <w:rsid w:val="00BA57F2"/>
    <w:rsid w:val="00BA5DEC"/>
    <w:rsid w:val="00BA7B9C"/>
    <w:rsid w:val="00BB4429"/>
    <w:rsid w:val="00BB53F0"/>
    <w:rsid w:val="00BC1C44"/>
    <w:rsid w:val="00BC2DAB"/>
    <w:rsid w:val="00BD3EBA"/>
    <w:rsid w:val="00BD61CF"/>
    <w:rsid w:val="00BE0CCB"/>
    <w:rsid w:val="00BE1715"/>
    <w:rsid w:val="00BF0AF6"/>
    <w:rsid w:val="00BF3E7F"/>
    <w:rsid w:val="00BF5517"/>
    <w:rsid w:val="00C01F42"/>
    <w:rsid w:val="00C05D65"/>
    <w:rsid w:val="00C14C95"/>
    <w:rsid w:val="00C205B5"/>
    <w:rsid w:val="00C24603"/>
    <w:rsid w:val="00C265B8"/>
    <w:rsid w:val="00C276B3"/>
    <w:rsid w:val="00C33679"/>
    <w:rsid w:val="00C36853"/>
    <w:rsid w:val="00C36D8C"/>
    <w:rsid w:val="00C40A27"/>
    <w:rsid w:val="00C4213D"/>
    <w:rsid w:val="00C42684"/>
    <w:rsid w:val="00C52337"/>
    <w:rsid w:val="00C52879"/>
    <w:rsid w:val="00C53290"/>
    <w:rsid w:val="00C53E90"/>
    <w:rsid w:val="00C5414E"/>
    <w:rsid w:val="00C54CD6"/>
    <w:rsid w:val="00C557E7"/>
    <w:rsid w:val="00C5703F"/>
    <w:rsid w:val="00C5725E"/>
    <w:rsid w:val="00C575B7"/>
    <w:rsid w:val="00C65A71"/>
    <w:rsid w:val="00C65CAA"/>
    <w:rsid w:val="00C73295"/>
    <w:rsid w:val="00C74995"/>
    <w:rsid w:val="00C776AF"/>
    <w:rsid w:val="00C77F82"/>
    <w:rsid w:val="00C81FF2"/>
    <w:rsid w:val="00C8203E"/>
    <w:rsid w:val="00C86B17"/>
    <w:rsid w:val="00C87AD3"/>
    <w:rsid w:val="00C96770"/>
    <w:rsid w:val="00CA021E"/>
    <w:rsid w:val="00CA06DF"/>
    <w:rsid w:val="00CA1682"/>
    <w:rsid w:val="00CA337C"/>
    <w:rsid w:val="00CA54A1"/>
    <w:rsid w:val="00CA619C"/>
    <w:rsid w:val="00CB42E4"/>
    <w:rsid w:val="00CB573C"/>
    <w:rsid w:val="00CB6DA9"/>
    <w:rsid w:val="00CB6E83"/>
    <w:rsid w:val="00CB7FA2"/>
    <w:rsid w:val="00CC0616"/>
    <w:rsid w:val="00CC0FCF"/>
    <w:rsid w:val="00CC1E23"/>
    <w:rsid w:val="00CC22F9"/>
    <w:rsid w:val="00CC36C9"/>
    <w:rsid w:val="00CC51AD"/>
    <w:rsid w:val="00CD0899"/>
    <w:rsid w:val="00CD0A42"/>
    <w:rsid w:val="00CD3A75"/>
    <w:rsid w:val="00CD4DDB"/>
    <w:rsid w:val="00CE15A1"/>
    <w:rsid w:val="00CE29BF"/>
    <w:rsid w:val="00CE3E9F"/>
    <w:rsid w:val="00CE58D9"/>
    <w:rsid w:val="00CE5A92"/>
    <w:rsid w:val="00CF173A"/>
    <w:rsid w:val="00CF27EF"/>
    <w:rsid w:val="00CF2D10"/>
    <w:rsid w:val="00CF626A"/>
    <w:rsid w:val="00CF7BE0"/>
    <w:rsid w:val="00CF7F83"/>
    <w:rsid w:val="00D005BD"/>
    <w:rsid w:val="00D03184"/>
    <w:rsid w:val="00D07C35"/>
    <w:rsid w:val="00D10ACB"/>
    <w:rsid w:val="00D13C63"/>
    <w:rsid w:val="00D146D8"/>
    <w:rsid w:val="00D2230F"/>
    <w:rsid w:val="00D30993"/>
    <w:rsid w:val="00D40DAA"/>
    <w:rsid w:val="00D46EC7"/>
    <w:rsid w:val="00D47181"/>
    <w:rsid w:val="00D52473"/>
    <w:rsid w:val="00D55AB7"/>
    <w:rsid w:val="00D61B52"/>
    <w:rsid w:val="00D66902"/>
    <w:rsid w:val="00D71C82"/>
    <w:rsid w:val="00D71FD0"/>
    <w:rsid w:val="00D80FF2"/>
    <w:rsid w:val="00D82A43"/>
    <w:rsid w:val="00D85F13"/>
    <w:rsid w:val="00D91D37"/>
    <w:rsid w:val="00D95B8E"/>
    <w:rsid w:val="00DA04D5"/>
    <w:rsid w:val="00DA0791"/>
    <w:rsid w:val="00DA6E0C"/>
    <w:rsid w:val="00DB1557"/>
    <w:rsid w:val="00DB3FE3"/>
    <w:rsid w:val="00DB7356"/>
    <w:rsid w:val="00DC155A"/>
    <w:rsid w:val="00DC2CF9"/>
    <w:rsid w:val="00DC570C"/>
    <w:rsid w:val="00DC7C6F"/>
    <w:rsid w:val="00DD2D91"/>
    <w:rsid w:val="00DD3884"/>
    <w:rsid w:val="00DD3907"/>
    <w:rsid w:val="00DD3CDA"/>
    <w:rsid w:val="00DD436A"/>
    <w:rsid w:val="00DD4742"/>
    <w:rsid w:val="00DD5590"/>
    <w:rsid w:val="00DE398D"/>
    <w:rsid w:val="00DE3D04"/>
    <w:rsid w:val="00DE596F"/>
    <w:rsid w:val="00DE6248"/>
    <w:rsid w:val="00DE64E7"/>
    <w:rsid w:val="00DE6DC4"/>
    <w:rsid w:val="00DE6F20"/>
    <w:rsid w:val="00DE7199"/>
    <w:rsid w:val="00DF09DE"/>
    <w:rsid w:val="00DF4EED"/>
    <w:rsid w:val="00DF6368"/>
    <w:rsid w:val="00E00192"/>
    <w:rsid w:val="00E01E6E"/>
    <w:rsid w:val="00E02850"/>
    <w:rsid w:val="00E04E4F"/>
    <w:rsid w:val="00E05144"/>
    <w:rsid w:val="00E07972"/>
    <w:rsid w:val="00E100BD"/>
    <w:rsid w:val="00E13BA7"/>
    <w:rsid w:val="00E13E50"/>
    <w:rsid w:val="00E16E2A"/>
    <w:rsid w:val="00E17BB5"/>
    <w:rsid w:val="00E21B6D"/>
    <w:rsid w:val="00E24887"/>
    <w:rsid w:val="00E2547B"/>
    <w:rsid w:val="00E26FCE"/>
    <w:rsid w:val="00E27037"/>
    <w:rsid w:val="00E272AA"/>
    <w:rsid w:val="00E27980"/>
    <w:rsid w:val="00E3150F"/>
    <w:rsid w:val="00E31774"/>
    <w:rsid w:val="00E40A2D"/>
    <w:rsid w:val="00E43FFE"/>
    <w:rsid w:val="00E461E9"/>
    <w:rsid w:val="00E4630C"/>
    <w:rsid w:val="00E51EAD"/>
    <w:rsid w:val="00E55437"/>
    <w:rsid w:val="00E55C65"/>
    <w:rsid w:val="00E647A4"/>
    <w:rsid w:val="00E6593D"/>
    <w:rsid w:val="00E710FE"/>
    <w:rsid w:val="00E7419F"/>
    <w:rsid w:val="00E76B60"/>
    <w:rsid w:val="00E77692"/>
    <w:rsid w:val="00E81875"/>
    <w:rsid w:val="00E81CEC"/>
    <w:rsid w:val="00E85F43"/>
    <w:rsid w:val="00E86676"/>
    <w:rsid w:val="00E87156"/>
    <w:rsid w:val="00E93A45"/>
    <w:rsid w:val="00E94E21"/>
    <w:rsid w:val="00EA2275"/>
    <w:rsid w:val="00EA56D0"/>
    <w:rsid w:val="00EA5D40"/>
    <w:rsid w:val="00EB0FF7"/>
    <w:rsid w:val="00EB173D"/>
    <w:rsid w:val="00EB4558"/>
    <w:rsid w:val="00EB5717"/>
    <w:rsid w:val="00EC10AC"/>
    <w:rsid w:val="00EC6B10"/>
    <w:rsid w:val="00EC6FBB"/>
    <w:rsid w:val="00ED3ACD"/>
    <w:rsid w:val="00ED7755"/>
    <w:rsid w:val="00EE0123"/>
    <w:rsid w:val="00EE2617"/>
    <w:rsid w:val="00EE26F0"/>
    <w:rsid w:val="00EF0509"/>
    <w:rsid w:val="00EF2942"/>
    <w:rsid w:val="00EF2A45"/>
    <w:rsid w:val="00EF4577"/>
    <w:rsid w:val="00EF63C6"/>
    <w:rsid w:val="00F006E7"/>
    <w:rsid w:val="00F03554"/>
    <w:rsid w:val="00F048D3"/>
    <w:rsid w:val="00F0689B"/>
    <w:rsid w:val="00F17ADE"/>
    <w:rsid w:val="00F21798"/>
    <w:rsid w:val="00F2199C"/>
    <w:rsid w:val="00F23654"/>
    <w:rsid w:val="00F2519B"/>
    <w:rsid w:val="00F279F4"/>
    <w:rsid w:val="00F301D7"/>
    <w:rsid w:val="00F32708"/>
    <w:rsid w:val="00F32731"/>
    <w:rsid w:val="00F3517A"/>
    <w:rsid w:val="00F40B3F"/>
    <w:rsid w:val="00F40DF2"/>
    <w:rsid w:val="00F423B4"/>
    <w:rsid w:val="00F4264B"/>
    <w:rsid w:val="00F4514F"/>
    <w:rsid w:val="00F53B55"/>
    <w:rsid w:val="00F540A1"/>
    <w:rsid w:val="00F61022"/>
    <w:rsid w:val="00F6635F"/>
    <w:rsid w:val="00F72E00"/>
    <w:rsid w:val="00F73FDD"/>
    <w:rsid w:val="00F7490D"/>
    <w:rsid w:val="00F77CB9"/>
    <w:rsid w:val="00F80A07"/>
    <w:rsid w:val="00F80CED"/>
    <w:rsid w:val="00F81551"/>
    <w:rsid w:val="00F81B53"/>
    <w:rsid w:val="00F85F5F"/>
    <w:rsid w:val="00F87889"/>
    <w:rsid w:val="00FA5F90"/>
    <w:rsid w:val="00FA662B"/>
    <w:rsid w:val="00FB5259"/>
    <w:rsid w:val="00FB7909"/>
    <w:rsid w:val="00FC4969"/>
    <w:rsid w:val="00FC78F8"/>
    <w:rsid w:val="00FD0AD3"/>
    <w:rsid w:val="00FD3AB8"/>
    <w:rsid w:val="00FD3AF7"/>
    <w:rsid w:val="00FD4253"/>
    <w:rsid w:val="00FD6AD8"/>
    <w:rsid w:val="00FE031B"/>
    <w:rsid w:val="00FE1F6A"/>
    <w:rsid w:val="00FE7192"/>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2945"/>
    <o:shapelayout v:ext="edit">
      <o:idmap v:ext="edit" data="1"/>
    </o:shapelayout>
  </w:shapeDefaults>
  <w:decimalSymbol w:val=","/>
  <w:listSeparator w:val=";"/>
  <w14:docId w14:val="58BAEB2D"/>
  <w15:docId w15:val="{BA1C153E-5CCB-4039-BC17-9045387D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F53B55"/>
    <w:pPr>
      <w:keepNext/>
      <w:numPr>
        <w:numId w:val="3"/>
      </w:numPr>
      <w:tabs>
        <w:tab w:val="left" w:pos="1004"/>
      </w:tabs>
      <w:spacing w:before="24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58004F"/>
    <w:pPr>
      <w:tabs>
        <w:tab w:val="left" w:pos="567"/>
        <w:tab w:val="right" w:leader="dot" w:pos="8505"/>
      </w:tabs>
      <w:spacing w:line="276" w:lineRule="auto"/>
      <w:ind w:right="397"/>
    </w:pPr>
    <w:rPr>
      <w:b/>
    </w:rPr>
  </w:style>
  <w:style w:type="paragraph" w:styleId="Obsah3">
    <w:name w:val="toc 3"/>
    <w:basedOn w:val="Normln"/>
    <w:next w:val="Normln"/>
    <w:autoRedefine/>
    <w:uiPriority w:val="39"/>
    <w:qFormat/>
    <w:rsid w:val="00CA54A1"/>
    <w:pPr>
      <w:tabs>
        <w:tab w:val="left" w:pos="851"/>
        <w:tab w:val="right" w:leader="dot" w:pos="8505"/>
      </w:tabs>
      <w:spacing w:line="276" w:lineRule="auto"/>
      <w:ind w:left="1021" w:right="397" w:hanging="851"/>
      <w:jc w:val="left"/>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HDPOdstavec">
    <w:name w:val="HDP_Odstavec"/>
    <w:basedOn w:val="Normln"/>
    <w:link w:val="HDPOdstavecChar"/>
    <w:qFormat/>
    <w:rsid w:val="003A4F9B"/>
    <w:pPr>
      <w:spacing w:before="60" w:after="60"/>
      <w:ind w:firstLine="340"/>
    </w:pPr>
  </w:style>
  <w:style w:type="character" w:customStyle="1" w:styleId="HDPOdstavecChar">
    <w:name w:val="HDP_Odstavec Char"/>
    <w:basedOn w:val="Standardnpsmoodstavce"/>
    <w:link w:val="HDPOdstavec"/>
    <w:rsid w:val="003A4F9B"/>
  </w:style>
  <w:style w:type="paragraph" w:customStyle="1" w:styleId="Normalodstavec">
    <w:name w:val="Normal odstavec"/>
    <w:basedOn w:val="Normln"/>
    <w:link w:val="NormalodstavecChar"/>
    <w:qFormat/>
    <w:rsid w:val="003F0C13"/>
    <w:pPr>
      <w:spacing w:after="120" w:line="276" w:lineRule="auto"/>
    </w:pPr>
  </w:style>
  <w:style w:type="paragraph" w:customStyle="1" w:styleId="Text">
    <w:name w:val="Text"/>
    <w:basedOn w:val="Normln"/>
    <w:rsid w:val="0049377B"/>
    <w:pPr>
      <w:spacing w:before="120"/>
      <w:ind w:firstLine="340"/>
    </w:pPr>
    <w:rPr>
      <w:rFonts w:cs="Arial"/>
      <w:sz w:val="24"/>
      <w:szCs w:val="24"/>
    </w:rPr>
  </w:style>
  <w:style w:type="character" w:customStyle="1" w:styleId="NormalodstavecChar">
    <w:name w:val="Normal odstavec Char"/>
    <w:basedOn w:val="Standardnpsmoodstavce"/>
    <w:link w:val="Normalodstavec"/>
    <w:rsid w:val="003F0C13"/>
  </w:style>
  <w:style w:type="paragraph" w:customStyle="1" w:styleId="Standa">
    <w:name w:val="Standa"/>
    <w:basedOn w:val="Normln"/>
    <w:link w:val="StandaChar"/>
    <w:qFormat/>
    <w:rsid w:val="0003081C"/>
    <w:pPr>
      <w:tabs>
        <w:tab w:val="left" w:pos="4111"/>
      </w:tabs>
      <w:spacing w:line="360" w:lineRule="auto"/>
      <w:ind w:firstLine="425"/>
    </w:pPr>
    <w:rPr>
      <w:rFonts w:ascii="Times New Roman" w:hAnsi="Times New Roman"/>
      <w:sz w:val="24"/>
      <w:szCs w:val="24"/>
    </w:rPr>
  </w:style>
  <w:style w:type="character" w:customStyle="1" w:styleId="StandaChar">
    <w:name w:val="Standa Char"/>
    <w:link w:val="Standa"/>
    <w:rsid w:val="0003081C"/>
    <w:rPr>
      <w:rFonts w:ascii="Times New Roman" w:hAnsi="Times New Roman"/>
      <w:sz w:val="24"/>
      <w:szCs w:val="24"/>
    </w:rPr>
  </w:style>
  <w:style w:type="paragraph" w:customStyle="1" w:styleId="l4">
    <w:name w:val="l4"/>
    <w:basedOn w:val="Normln"/>
    <w:rsid w:val="0003081C"/>
    <w:pPr>
      <w:spacing w:before="100" w:beforeAutospacing="1" w:after="100" w:afterAutospacing="1"/>
      <w:jc w:val="left"/>
    </w:pPr>
    <w:rPr>
      <w:rFonts w:ascii="Times New Roman" w:hAnsi="Times New Roman"/>
      <w:sz w:val="24"/>
      <w:szCs w:val="24"/>
    </w:rPr>
  </w:style>
  <w:style w:type="character" w:styleId="PromnnHTML">
    <w:name w:val="HTML Variable"/>
    <w:basedOn w:val="Standardnpsmoodstavce"/>
    <w:uiPriority w:val="99"/>
    <w:semiHidden/>
    <w:unhideWhenUsed/>
    <w:rsid w:val="0003081C"/>
    <w:rPr>
      <w:i/>
      <w:iCs/>
    </w:rPr>
  </w:style>
  <w:style w:type="paragraph" w:customStyle="1" w:styleId="l5">
    <w:name w:val="l5"/>
    <w:basedOn w:val="Normln"/>
    <w:rsid w:val="0003081C"/>
    <w:pPr>
      <w:spacing w:before="100" w:beforeAutospacing="1" w:after="100" w:afterAutospacing="1"/>
      <w:jc w:val="left"/>
    </w:pPr>
    <w:rPr>
      <w:rFonts w:ascii="Times New Roman" w:hAnsi="Times New Roman"/>
      <w:sz w:val="24"/>
      <w:szCs w:val="24"/>
    </w:rPr>
  </w:style>
  <w:style w:type="paragraph" w:customStyle="1" w:styleId="Vchoz">
    <w:name w:val="Výchozí"/>
    <w:rsid w:val="00EB173D"/>
    <w:pPr>
      <w:tabs>
        <w:tab w:val="left" w:pos="708"/>
      </w:tabs>
      <w:suppressAutoHyphens/>
      <w:spacing w:line="100" w:lineRule="atLeast"/>
      <w:jc w:val="both"/>
    </w:pPr>
    <w:rPr>
      <w:color w:val="00000A"/>
    </w:rPr>
  </w:style>
  <w:style w:type="paragraph" w:customStyle="1" w:styleId="Bntext">
    <w:name w:val="Běžný text"/>
    <w:basedOn w:val="Normln"/>
    <w:link w:val="BntextChar"/>
    <w:rsid w:val="00642801"/>
    <w:pPr>
      <w:widowControl w:val="0"/>
      <w:spacing w:before="60" w:after="60"/>
    </w:pPr>
    <w:rPr>
      <w:szCs w:val="24"/>
    </w:rPr>
  </w:style>
  <w:style w:type="character" w:customStyle="1" w:styleId="BntextChar">
    <w:name w:val="Běžný text Char"/>
    <w:link w:val="Bntext"/>
    <w:rsid w:val="00642801"/>
    <w:rPr>
      <w:szCs w:val="24"/>
    </w:rPr>
  </w:style>
  <w:style w:type="paragraph" w:styleId="Podnadpis">
    <w:name w:val="Subtitle"/>
    <w:basedOn w:val="Normln"/>
    <w:next w:val="Normln"/>
    <w:link w:val="PodnadpisChar"/>
    <w:uiPriority w:val="11"/>
    <w:qFormat/>
    <w:rsid w:val="00EC6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dpisChar">
    <w:name w:val="Podnadpis Char"/>
    <w:basedOn w:val="Standardnpsmoodstavce"/>
    <w:link w:val="Podnadpis"/>
    <w:uiPriority w:val="11"/>
    <w:rsid w:val="00EC6FBB"/>
    <w:rPr>
      <w:rFonts w:asciiTheme="minorHAnsi" w:eastAsiaTheme="minorEastAsia" w:hAnsiTheme="minorHAnsi" w:cstheme="minorBidi"/>
      <w:color w:val="5A5A5A" w:themeColor="text1" w:themeTint="A5"/>
      <w:spacing w:val="15"/>
      <w:sz w:val="22"/>
      <w:szCs w:val="22"/>
    </w:rPr>
  </w:style>
  <w:style w:type="paragraph" w:customStyle="1" w:styleId="JVPVH-odstavec-normalni">
    <w:name w:val="JVPVH-odstavec-normalni"/>
    <w:link w:val="JVPVH-odstavec-normalniChar"/>
    <w:rsid w:val="00345B3B"/>
    <w:pPr>
      <w:spacing w:before="120"/>
      <w:jc w:val="both"/>
    </w:pPr>
    <w:rPr>
      <w:sz w:val="22"/>
    </w:rPr>
  </w:style>
  <w:style w:type="character" w:customStyle="1" w:styleId="JVPVH-odstavec-normalniChar">
    <w:name w:val="JVPVH-odstavec-normalni Char"/>
    <w:link w:val="JVPVH-odstavec-normalni"/>
    <w:locked/>
    <w:rsid w:val="00345B3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349531">
      <w:bodyDiv w:val="1"/>
      <w:marLeft w:val="0"/>
      <w:marRight w:val="0"/>
      <w:marTop w:val="0"/>
      <w:marBottom w:val="0"/>
      <w:divBdr>
        <w:top w:val="none" w:sz="0" w:space="0" w:color="auto"/>
        <w:left w:val="none" w:sz="0" w:space="0" w:color="auto"/>
        <w:bottom w:val="none" w:sz="0" w:space="0" w:color="auto"/>
        <w:right w:val="none" w:sz="0" w:space="0" w:color="auto"/>
      </w:divBdr>
      <w:divsChild>
        <w:div w:id="855726262">
          <w:marLeft w:val="0"/>
          <w:marRight w:val="0"/>
          <w:marTop w:val="0"/>
          <w:marBottom w:val="0"/>
          <w:divBdr>
            <w:top w:val="none" w:sz="0" w:space="0" w:color="auto"/>
            <w:left w:val="none" w:sz="0" w:space="0" w:color="auto"/>
            <w:bottom w:val="none" w:sz="0" w:space="0" w:color="auto"/>
            <w:right w:val="none" w:sz="0" w:space="0" w:color="auto"/>
          </w:divBdr>
        </w:div>
        <w:div w:id="1581253804">
          <w:marLeft w:val="0"/>
          <w:marRight w:val="0"/>
          <w:marTop w:val="0"/>
          <w:marBottom w:val="0"/>
          <w:divBdr>
            <w:top w:val="none" w:sz="0" w:space="0" w:color="auto"/>
            <w:left w:val="none" w:sz="0" w:space="0" w:color="auto"/>
            <w:bottom w:val="none" w:sz="0" w:space="0" w:color="auto"/>
            <w:right w:val="none" w:sz="0" w:space="0" w:color="auto"/>
          </w:divBdr>
        </w:div>
        <w:div w:id="1336372860">
          <w:marLeft w:val="0"/>
          <w:marRight w:val="0"/>
          <w:marTop w:val="0"/>
          <w:marBottom w:val="0"/>
          <w:divBdr>
            <w:top w:val="none" w:sz="0" w:space="0" w:color="auto"/>
            <w:left w:val="none" w:sz="0" w:space="0" w:color="auto"/>
            <w:bottom w:val="none" w:sz="0" w:space="0" w:color="auto"/>
            <w:right w:val="none" w:sz="0" w:space="0" w:color="auto"/>
          </w:divBdr>
        </w:div>
        <w:div w:id="833910416">
          <w:marLeft w:val="0"/>
          <w:marRight w:val="0"/>
          <w:marTop w:val="0"/>
          <w:marBottom w:val="0"/>
          <w:divBdr>
            <w:top w:val="none" w:sz="0" w:space="0" w:color="auto"/>
            <w:left w:val="none" w:sz="0" w:space="0" w:color="auto"/>
            <w:bottom w:val="none" w:sz="0" w:space="0" w:color="auto"/>
            <w:right w:val="none" w:sz="0" w:space="0" w:color="auto"/>
          </w:divBdr>
        </w:div>
        <w:div w:id="211817782">
          <w:marLeft w:val="0"/>
          <w:marRight w:val="0"/>
          <w:marTop w:val="0"/>
          <w:marBottom w:val="0"/>
          <w:divBdr>
            <w:top w:val="none" w:sz="0" w:space="0" w:color="auto"/>
            <w:left w:val="none" w:sz="0" w:space="0" w:color="auto"/>
            <w:bottom w:val="none" w:sz="0" w:space="0" w:color="auto"/>
            <w:right w:val="none" w:sz="0" w:space="0" w:color="auto"/>
          </w:divBdr>
        </w:div>
        <w:div w:id="1133248843">
          <w:marLeft w:val="0"/>
          <w:marRight w:val="0"/>
          <w:marTop w:val="0"/>
          <w:marBottom w:val="0"/>
          <w:divBdr>
            <w:top w:val="none" w:sz="0" w:space="0" w:color="auto"/>
            <w:left w:val="none" w:sz="0" w:space="0" w:color="auto"/>
            <w:bottom w:val="none" w:sz="0" w:space="0" w:color="auto"/>
            <w:right w:val="none" w:sz="0" w:space="0" w:color="auto"/>
          </w:divBdr>
        </w:div>
        <w:div w:id="896429961">
          <w:marLeft w:val="0"/>
          <w:marRight w:val="0"/>
          <w:marTop w:val="0"/>
          <w:marBottom w:val="0"/>
          <w:divBdr>
            <w:top w:val="none" w:sz="0" w:space="0" w:color="auto"/>
            <w:left w:val="none" w:sz="0" w:space="0" w:color="auto"/>
            <w:bottom w:val="none" w:sz="0" w:space="0" w:color="auto"/>
            <w:right w:val="none" w:sz="0" w:space="0" w:color="auto"/>
          </w:divBdr>
        </w:div>
        <w:div w:id="309093546">
          <w:marLeft w:val="0"/>
          <w:marRight w:val="0"/>
          <w:marTop w:val="0"/>
          <w:marBottom w:val="0"/>
          <w:divBdr>
            <w:top w:val="none" w:sz="0" w:space="0" w:color="auto"/>
            <w:left w:val="none" w:sz="0" w:space="0" w:color="auto"/>
            <w:bottom w:val="none" w:sz="0" w:space="0" w:color="auto"/>
            <w:right w:val="none" w:sz="0" w:space="0" w:color="auto"/>
          </w:divBdr>
        </w:div>
        <w:div w:id="21828058">
          <w:marLeft w:val="0"/>
          <w:marRight w:val="0"/>
          <w:marTop w:val="0"/>
          <w:marBottom w:val="0"/>
          <w:divBdr>
            <w:top w:val="none" w:sz="0" w:space="0" w:color="auto"/>
            <w:left w:val="none" w:sz="0" w:space="0" w:color="auto"/>
            <w:bottom w:val="none" w:sz="0" w:space="0" w:color="auto"/>
            <w:right w:val="none" w:sz="0" w:space="0" w:color="auto"/>
          </w:divBdr>
        </w:div>
        <w:div w:id="1634290466">
          <w:marLeft w:val="0"/>
          <w:marRight w:val="0"/>
          <w:marTop w:val="0"/>
          <w:marBottom w:val="0"/>
          <w:divBdr>
            <w:top w:val="none" w:sz="0" w:space="0" w:color="auto"/>
            <w:left w:val="none" w:sz="0" w:space="0" w:color="auto"/>
            <w:bottom w:val="none" w:sz="0" w:space="0" w:color="auto"/>
            <w:right w:val="none" w:sz="0" w:space="0" w:color="auto"/>
          </w:divBdr>
        </w:div>
        <w:div w:id="65149285">
          <w:marLeft w:val="0"/>
          <w:marRight w:val="0"/>
          <w:marTop w:val="0"/>
          <w:marBottom w:val="0"/>
          <w:divBdr>
            <w:top w:val="none" w:sz="0" w:space="0" w:color="auto"/>
            <w:left w:val="none" w:sz="0" w:space="0" w:color="auto"/>
            <w:bottom w:val="none" w:sz="0" w:space="0" w:color="auto"/>
            <w:right w:val="none" w:sz="0" w:space="0" w:color="auto"/>
          </w:divBdr>
        </w:div>
        <w:div w:id="1383669942">
          <w:marLeft w:val="0"/>
          <w:marRight w:val="0"/>
          <w:marTop w:val="0"/>
          <w:marBottom w:val="0"/>
          <w:divBdr>
            <w:top w:val="none" w:sz="0" w:space="0" w:color="auto"/>
            <w:left w:val="none" w:sz="0" w:space="0" w:color="auto"/>
            <w:bottom w:val="none" w:sz="0" w:space="0" w:color="auto"/>
            <w:right w:val="none" w:sz="0" w:space="0" w:color="auto"/>
          </w:divBdr>
        </w:div>
        <w:div w:id="2118863887">
          <w:marLeft w:val="0"/>
          <w:marRight w:val="0"/>
          <w:marTop w:val="0"/>
          <w:marBottom w:val="0"/>
          <w:divBdr>
            <w:top w:val="none" w:sz="0" w:space="0" w:color="auto"/>
            <w:left w:val="none" w:sz="0" w:space="0" w:color="auto"/>
            <w:bottom w:val="none" w:sz="0" w:space="0" w:color="auto"/>
            <w:right w:val="none" w:sz="0" w:space="0" w:color="auto"/>
          </w:divBdr>
        </w:div>
        <w:div w:id="1995453850">
          <w:marLeft w:val="0"/>
          <w:marRight w:val="0"/>
          <w:marTop w:val="0"/>
          <w:marBottom w:val="0"/>
          <w:divBdr>
            <w:top w:val="none" w:sz="0" w:space="0" w:color="auto"/>
            <w:left w:val="none" w:sz="0" w:space="0" w:color="auto"/>
            <w:bottom w:val="none" w:sz="0" w:space="0" w:color="auto"/>
            <w:right w:val="none" w:sz="0" w:space="0" w:color="auto"/>
          </w:divBdr>
        </w:div>
        <w:div w:id="1834299045">
          <w:marLeft w:val="0"/>
          <w:marRight w:val="0"/>
          <w:marTop w:val="0"/>
          <w:marBottom w:val="0"/>
          <w:divBdr>
            <w:top w:val="none" w:sz="0" w:space="0" w:color="auto"/>
            <w:left w:val="none" w:sz="0" w:space="0" w:color="auto"/>
            <w:bottom w:val="none" w:sz="0" w:space="0" w:color="auto"/>
            <w:right w:val="none" w:sz="0" w:space="0" w:color="auto"/>
          </w:divBdr>
        </w:div>
        <w:div w:id="1987589219">
          <w:marLeft w:val="0"/>
          <w:marRight w:val="0"/>
          <w:marTop w:val="0"/>
          <w:marBottom w:val="0"/>
          <w:divBdr>
            <w:top w:val="none" w:sz="0" w:space="0" w:color="auto"/>
            <w:left w:val="none" w:sz="0" w:space="0" w:color="auto"/>
            <w:bottom w:val="none" w:sz="0" w:space="0" w:color="auto"/>
            <w:right w:val="none" w:sz="0" w:space="0" w:color="auto"/>
          </w:divBdr>
        </w:div>
        <w:div w:id="1506360919">
          <w:marLeft w:val="0"/>
          <w:marRight w:val="0"/>
          <w:marTop w:val="0"/>
          <w:marBottom w:val="0"/>
          <w:divBdr>
            <w:top w:val="none" w:sz="0" w:space="0" w:color="auto"/>
            <w:left w:val="none" w:sz="0" w:space="0" w:color="auto"/>
            <w:bottom w:val="none" w:sz="0" w:space="0" w:color="auto"/>
            <w:right w:val="none" w:sz="0" w:space="0" w:color="auto"/>
          </w:divBdr>
        </w:div>
        <w:div w:id="423452130">
          <w:marLeft w:val="0"/>
          <w:marRight w:val="0"/>
          <w:marTop w:val="0"/>
          <w:marBottom w:val="0"/>
          <w:divBdr>
            <w:top w:val="none" w:sz="0" w:space="0" w:color="auto"/>
            <w:left w:val="none" w:sz="0" w:space="0" w:color="auto"/>
            <w:bottom w:val="none" w:sz="0" w:space="0" w:color="auto"/>
            <w:right w:val="none" w:sz="0" w:space="0" w:color="auto"/>
          </w:divBdr>
        </w:div>
        <w:div w:id="1522233945">
          <w:marLeft w:val="0"/>
          <w:marRight w:val="0"/>
          <w:marTop w:val="0"/>
          <w:marBottom w:val="0"/>
          <w:divBdr>
            <w:top w:val="none" w:sz="0" w:space="0" w:color="auto"/>
            <w:left w:val="none" w:sz="0" w:space="0" w:color="auto"/>
            <w:bottom w:val="none" w:sz="0" w:space="0" w:color="auto"/>
            <w:right w:val="none" w:sz="0" w:space="0" w:color="auto"/>
          </w:divBdr>
        </w:div>
        <w:div w:id="1687124996">
          <w:marLeft w:val="0"/>
          <w:marRight w:val="0"/>
          <w:marTop w:val="0"/>
          <w:marBottom w:val="0"/>
          <w:divBdr>
            <w:top w:val="none" w:sz="0" w:space="0" w:color="auto"/>
            <w:left w:val="none" w:sz="0" w:space="0" w:color="auto"/>
            <w:bottom w:val="none" w:sz="0" w:space="0" w:color="auto"/>
            <w:right w:val="none" w:sz="0" w:space="0" w:color="auto"/>
          </w:divBdr>
        </w:div>
        <w:div w:id="1471289614">
          <w:marLeft w:val="0"/>
          <w:marRight w:val="0"/>
          <w:marTop w:val="0"/>
          <w:marBottom w:val="0"/>
          <w:divBdr>
            <w:top w:val="none" w:sz="0" w:space="0" w:color="auto"/>
            <w:left w:val="none" w:sz="0" w:space="0" w:color="auto"/>
            <w:bottom w:val="none" w:sz="0" w:space="0" w:color="auto"/>
            <w:right w:val="none" w:sz="0" w:space="0" w:color="auto"/>
          </w:divBdr>
        </w:div>
        <w:div w:id="1104031422">
          <w:marLeft w:val="0"/>
          <w:marRight w:val="0"/>
          <w:marTop w:val="0"/>
          <w:marBottom w:val="0"/>
          <w:divBdr>
            <w:top w:val="none" w:sz="0" w:space="0" w:color="auto"/>
            <w:left w:val="none" w:sz="0" w:space="0" w:color="auto"/>
            <w:bottom w:val="none" w:sz="0" w:space="0" w:color="auto"/>
            <w:right w:val="none" w:sz="0" w:space="0" w:color="auto"/>
          </w:divBdr>
        </w:div>
        <w:div w:id="1151213845">
          <w:marLeft w:val="0"/>
          <w:marRight w:val="0"/>
          <w:marTop w:val="0"/>
          <w:marBottom w:val="0"/>
          <w:divBdr>
            <w:top w:val="none" w:sz="0" w:space="0" w:color="auto"/>
            <w:left w:val="none" w:sz="0" w:space="0" w:color="auto"/>
            <w:bottom w:val="none" w:sz="0" w:space="0" w:color="auto"/>
            <w:right w:val="none" w:sz="0" w:space="0" w:color="auto"/>
          </w:divBdr>
        </w:div>
        <w:div w:id="748574590">
          <w:marLeft w:val="0"/>
          <w:marRight w:val="0"/>
          <w:marTop w:val="0"/>
          <w:marBottom w:val="0"/>
          <w:divBdr>
            <w:top w:val="none" w:sz="0" w:space="0" w:color="auto"/>
            <w:left w:val="none" w:sz="0" w:space="0" w:color="auto"/>
            <w:bottom w:val="none" w:sz="0" w:space="0" w:color="auto"/>
            <w:right w:val="none" w:sz="0" w:space="0" w:color="auto"/>
          </w:divBdr>
        </w:div>
        <w:div w:id="418137926">
          <w:marLeft w:val="0"/>
          <w:marRight w:val="0"/>
          <w:marTop w:val="0"/>
          <w:marBottom w:val="0"/>
          <w:divBdr>
            <w:top w:val="none" w:sz="0" w:space="0" w:color="auto"/>
            <w:left w:val="none" w:sz="0" w:space="0" w:color="auto"/>
            <w:bottom w:val="none" w:sz="0" w:space="0" w:color="auto"/>
            <w:right w:val="none" w:sz="0" w:space="0" w:color="auto"/>
          </w:divBdr>
        </w:div>
        <w:div w:id="1972320700">
          <w:marLeft w:val="0"/>
          <w:marRight w:val="0"/>
          <w:marTop w:val="0"/>
          <w:marBottom w:val="0"/>
          <w:divBdr>
            <w:top w:val="none" w:sz="0" w:space="0" w:color="auto"/>
            <w:left w:val="none" w:sz="0" w:space="0" w:color="auto"/>
            <w:bottom w:val="none" w:sz="0" w:space="0" w:color="auto"/>
            <w:right w:val="none" w:sz="0" w:space="0" w:color="auto"/>
          </w:divBdr>
        </w:div>
        <w:div w:id="57094185">
          <w:marLeft w:val="0"/>
          <w:marRight w:val="0"/>
          <w:marTop w:val="0"/>
          <w:marBottom w:val="0"/>
          <w:divBdr>
            <w:top w:val="none" w:sz="0" w:space="0" w:color="auto"/>
            <w:left w:val="none" w:sz="0" w:space="0" w:color="auto"/>
            <w:bottom w:val="none" w:sz="0" w:space="0" w:color="auto"/>
            <w:right w:val="none" w:sz="0" w:space="0" w:color="auto"/>
          </w:divBdr>
        </w:div>
      </w:divsChild>
    </w:div>
    <w:div w:id="1328708720">
      <w:bodyDiv w:val="1"/>
      <w:marLeft w:val="0"/>
      <w:marRight w:val="0"/>
      <w:marTop w:val="0"/>
      <w:marBottom w:val="0"/>
      <w:divBdr>
        <w:top w:val="none" w:sz="0" w:space="0" w:color="auto"/>
        <w:left w:val="none" w:sz="0" w:space="0" w:color="auto"/>
        <w:bottom w:val="none" w:sz="0" w:space="0" w:color="auto"/>
        <w:right w:val="none" w:sz="0" w:space="0" w:color="auto"/>
      </w:divBdr>
    </w:div>
    <w:div w:id="1339235233">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9740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5DE37A2D1CFD4A46A48D36695107A901"/>
        <w:category>
          <w:name w:val="Obecné"/>
          <w:gallery w:val="placeholder"/>
        </w:category>
        <w:types>
          <w:type w:val="bbPlcHdr"/>
        </w:types>
        <w:behaviors>
          <w:behavior w:val="content"/>
        </w:behaviors>
        <w:guid w:val="{A76ECC3B-4BC8-4960-A916-57471F922C09}"/>
      </w:docPartPr>
      <w:docPartBody>
        <w:p w:rsidR="00843204" w:rsidRDefault="00130B10" w:rsidP="00130B10">
          <w:pPr>
            <w:pStyle w:val="5DE37A2D1CFD4A46A48D36695107A901"/>
          </w:pPr>
          <w:r w:rsidRPr="00F81B53">
            <w:rPr>
              <w:bCs/>
              <w:color w:val="000000" w:themeColor="text1"/>
              <w:sz w:val="30"/>
              <w:szCs w:val="30"/>
            </w:rPr>
            <w:t xml:space="preserve"> </w:t>
          </w:r>
        </w:p>
      </w:docPartBody>
    </w:docPart>
    <w:docPart>
      <w:docPartPr>
        <w:name w:val="1C77A240C5CA431FAFBE31E5CBC409B4"/>
        <w:category>
          <w:name w:val="Obecné"/>
          <w:gallery w:val="placeholder"/>
        </w:category>
        <w:types>
          <w:type w:val="bbPlcHdr"/>
        </w:types>
        <w:behaviors>
          <w:behavior w:val="content"/>
        </w:behaviors>
        <w:guid w:val="{1BDF2ED9-2B81-4677-BEB8-A6DC46C1C29A}"/>
      </w:docPartPr>
      <w:docPartBody>
        <w:p w:rsidR="008A05C4" w:rsidRDefault="008A05C4" w:rsidP="008A05C4">
          <w:pPr>
            <w:pStyle w:val="1C77A240C5CA431FAFBE31E5CBC409B4"/>
          </w:pPr>
          <w:r w:rsidRPr="00AA14F6">
            <w:rPr>
              <w:b/>
              <w:caps/>
              <w:color w:val="000000" w:themeColor="text1"/>
              <w:sz w:val="30"/>
              <w:szCs w:val="30"/>
            </w:rPr>
            <w:t xml:space="preserve"> </w:t>
          </w:r>
        </w:p>
      </w:docPartBody>
    </w:docPart>
    <w:docPart>
      <w:docPartPr>
        <w:name w:val="D497368061774771A50B8D788788421C"/>
        <w:category>
          <w:name w:val="Obecné"/>
          <w:gallery w:val="placeholder"/>
        </w:category>
        <w:types>
          <w:type w:val="bbPlcHdr"/>
        </w:types>
        <w:behaviors>
          <w:behavior w:val="content"/>
        </w:behaviors>
        <w:guid w:val="{31601AD9-A900-4CD3-94E8-0D0CFF53B952}"/>
      </w:docPartPr>
      <w:docPartBody>
        <w:p w:rsidR="008A05C4" w:rsidRDefault="008A05C4" w:rsidP="008A05C4">
          <w:pPr>
            <w:pStyle w:val="D497368061774771A50B8D788788421C"/>
          </w:pPr>
          <w:r w:rsidRPr="00F81B53">
            <w:rPr>
              <w:color w:val="000000" w:themeColor="text1"/>
            </w:rPr>
            <w:t xml:space="preserve"> </w:t>
          </w:r>
        </w:p>
      </w:docPartBody>
    </w:docPart>
    <w:docPart>
      <w:docPartPr>
        <w:name w:val="C083A972495947568C46774A037B540C"/>
        <w:category>
          <w:name w:val="Obecné"/>
          <w:gallery w:val="placeholder"/>
        </w:category>
        <w:types>
          <w:type w:val="bbPlcHdr"/>
        </w:types>
        <w:behaviors>
          <w:behavior w:val="content"/>
        </w:behaviors>
        <w:guid w:val="{1B52D6AE-DEE5-4DB9-8F12-FDC0423E198F}"/>
      </w:docPartPr>
      <w:docPartBody>
        <w:p w:rsidR="008A05C4" w:rsidRDefault="008A05C4" w:rsidP="008A05C4">
          <w:pPr>
            <w:pStyle w:val="C083A972495947568C46774A037B540C"/>
          </w:pPr>
          <w:r w:rsidRPr="00F81B53">
            <w:rPr>
              <w:b/>
              <w:color w:val="000000" w:themeColor="text1"/>
              <w:sz w:val="24"/>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B0FEA"/>
    <w:rsid w:val="000F5151"/>
    <w:rsid w:val="001227DF"/>
    <w:rsid w:val="00130B10"/>
    <w:rsid w:val="001571A9"/>
    <w:rsid w:val="001D1715"/>
    <w:rsid w:val="00205F9C"/>
    <w:rsid w:val="00216FF3"/>
    <w:rsid w:val="002615C8"/>
    <w:rsid w:val="00290981"/>
    <w:rsid w:val="0029444C"/>
    <w:rsid w:val="002A1B07"/>
    <w:rsid w:val="002B60F4"/>
    <w:rsid w:val="00342887"/>
    <w:rsid w:val="003915D8"/>
    <w:rsid w:val="003A75D0"/>
    <w:rsid w:val="003C6388"/>
    <w:rsid w:val="003E1285"/>
    <w:rsid w:val="00415E84"/>
    <w:rsid w:val="00473ECA"/>
    <w:rsid w:val="004F4720"/>
    <w:rsid w:val="005A6DD6"/>
    <w:rsid w:val="005F0742"/>
    <w:rsid w:val="00624961"/>
    <w:rsid w:val="006274C6"/>
    <w:rsid w:val="00634106"/>
    <w:rsid w:val="00651F08"/>
    <w:rsid w:val="006845A5"/>
    <w:rsid w:val="006A0CF7"/>
    <w:rsid w:val="006C2E18"/>
    <w:rsid w:val="00701220"/>
    <w:rsid w:val="007231B2"/>
    <w:rsid w:val="0075105A"/>
    <w:rsid w:val="0080151D"/>
    <w:rsid w:val="00833ADC"/>
    <w:rsid w:val="00843204"/>
    <w:rsid w:val="008649CD"/>
    <w:rsid w:val="008A05C4"/>
    <w:rsid w:val="008B6E63"/>
    <w:rsid w:val="008C765C"/>
    <w:rsid w:val="009068F1"/>
    <w:rsid w:val="009179A2"/>
    <w:rsid w:val="00930776"/>
    <w:rsid w:val="00930D8E"/>
    <w:rsid w:val="00933783"/>
    <w:rsid w:val="00965D99"/>
    <w:rsid w:val="00992DC5"/>
    <w:rsid w:val="009A2E4A"/>
    <w:rsid w:val="009B45BF"/>
    <w:rsid w:val="009C601C"/>
    <w:rsid w:val="009D5B11"/>
    <w:rsid w:val="009E4ABE"/>
    <w:rsid w:val="00A2046A"/>
    <w:rsid w:val="00A732AF"/>
    <w:rsid w:val="00A96A31"/>
    <w:rsid w:val="00A97ACE"/>
    <w:rsid w:val="00AA5B36"/>
    <w:rsid w:val="00B227C6"/>
    <w:rsid w:val="00B408E1"/>
    <w:rsid w:val="00BD4F13"/>
    <w:rsid w:val="00BF5815"/>
    <w:rsid w:val="00C02180"/>
    <w:rsid w:val="00C053F5"/>
    <w:rsid w:val="00C10AD9"/>
    <w:rsid w:val="00C22723"/>
    <w:rsid w:val="00C37CD9"/>
    <w:rsid w:val="00C60556"/>
    <w:rsid w:val="00C67E0C"/>
    <w:rsid w:val="00C849EC"/>
    <w:rsid w:val="00CC7509"/>
    <w:rsid w:val="00CD4DC2"/>
    <w:rsid w:val="00D52E48"/>
    <w:rsid w:val="00D912AC"/>
    <w:rsid w:val="00DB3211"/>
    <w:rsid w:val="00E32A7D"/>
    <w:rsid w:val="00E364A5"/>
    <w:rsid w:val="00E520F5"/>
    <w:rsid w:val="00E603DD"/>
    <w:rsid w:val="00E9604C"/>
    <w:rsid w:val="00EF174F"/>
    <w:rsid w:val="00F90F5E"/>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1C77A240C5CA431FAFBE31E5CBC409B4">
    <w:name w:val="1C77A240C5CA431FAFBE31E5CBC409B4"/>
    <w:rsid w:val="008A05C4"/>
    <w:pPr>
      <w:spacing w:after="160" w:line="259" w:lineRule="auto"/>
    </w:pPr>
  </w:style>
  <w:style w:type="paragraph" w:customStyle="1" w:styleId="D497368061774771A50B8D788788421C">
    <w:name w:val="D497368061774771A50B8D788788421C"/>
    <w:rsid w:val="008A05C4"/>
    <w:pPr>
      <w:spacing w:after="160" w:line="259" w:lineRule="auto"/>
    </w:pPr>
  </w:style>
  <w:style w:type="paragraph" w:customStyle="1" w:styleId="C083A972495947568C46774A037B540C">
    <w:name w:val="C083A972495947568C46774A037B540C"/>
    <w:rsid w:val="008A05C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5D858-E5B8-4661-9E7A-CDDA8D438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73</TotalTime>
  <Pages>10</Pages>
  <Words>3028</Words>
  <Characters>20037</Characters>
  <Application>Microsoft Office Word</Application>
  <DocSecurity>0</DocSecurity>
  <Lines>166</Lines>
  <Paragraphs>46</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23019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10</cp:revision>
  <cp:lastPrinted>2019-06-24T06:31:00Z</cp:lastPrinted>
  <dcterms:created xsi:type="dcterms:W3CDTF">2019-04-04T10:43:00Z</dcterms:created>
  <dcterms:modified xsi:type="dcterms:W3CDTF">2019-06-24T06:32:00Z</dcterms:modified>
</cp:coreProperties>
</file>